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21"/>
        </w:tabs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8648065</wp:posOffset>
            </wp:positionH>
            <wp:positionV relativeFrom="paragraph">
              <wp:posOffset>60960</wp:posOffset>
            </wp:positionV>
            <wp:extent cx="559435" cy="785495"/>
            <wp:effectExtent b="0" l="0" r="0" t="0"/>
            <wp:wrapNone/>
            <wp:docPr descr="Immagine che contiene testo, Carattere, logo, Elementi grafici&#10;&#10;Descrizione generata automaticamente" id="25" name="image2.png"/>
            <a:graphic>
              <a:graphicData uri="http://schemas.openxmlformats.org/drawingml/2006/picture">
                <pic:pic>
                  <pic:nvPicPr>
                    <pic:cNvPr descr="Immagine che contiene testo, Carattere, logo, Elementi grafici&#10;&#10;Descrizione generata automa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8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8648065</wp:posOffset>
            </wp:positionH>
            <wp:positionV relativeFrom="paragraph">
              <wp:posOffset>60960</wp:posOffset>
            </wp:positionV>
            <wp:extent cx="559435" cy="785495"/>
            <wp:effectExtent b="0" l="0" r="0" t="0"/>
            <wp:wrapNone/>
            <wp:docPr descr="Immagine che contiene testo, Carattere, logo, Elementi grafici&#10;&#10;Descrizione generata automaticamente" id="19" name="image2.png"/>
            <a:graphic>
              <a:graphicData uri="http://schemas.openxmlformats.org/drawingml/2006/picture">
                <pic:pic>
                  <pic:nvPicPr>
                    <pic:cNvPr descr="Immagine che contiene testo, Carattere, logo, Elementi grafici&#10;&#10;Descrizione generata automa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8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8648065</wp:posOffset>
            </wp:positionH>
            <wp:positionV relativeFrom="paragraph">
              <wp:posOffset>60960</wp:posOffset>
            </wp:positionV>
            <wp:extent cx="559435" cy="785495"/>
            <wp:effectExtent b="0" l="0" r="0" t="0"/>
            <wp:wrapNone/>
            <wp:docPr descr="Immagine che contiene testo, Carattere, logo, Elementi grafici&#10;&#10;Descrizione generata automaticamente" id="22" name="image2.png"/>
            <a:graphic>
              <a:graphicData uri="http://schemas.openxmlformats.org/drawingml/2006/picture">
                <pic:pic>
                  <pic:nvPicPr>
                    <pic:cNvPr descr="Immagine che contiene testo, Carattere, logo, Elementi grafici&#10;&#10;Descrizione generata automa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8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8648065</wp:posOffset>
            </wp:positionH>
            <wp:positionV relativeFrom="paragraph">
              <wp:posOffset>60960</wp:posOffset>
            </wp:positionV>
            <wp:extent cx="559435" cy="785495"/>
            <wp:effectExtent b="0" l="0" r="0" t="0"/>
            <wp:wrapNone/>
            <wp:docPr descr="Immagine che contiene testo, Carattere, logo, Elementi grafici&#10;&#10;Descrizione generata automaticamente" id="24" name="image2.png"/>
            <a:graphic>
              <a:graphicData uri="http://schemas.openxmlformats.org/drawingml/2006/picture">
                <pic:pic>
                  <pic:nvPicPr>
                    <pic:cNvPr descr="Immagine che contiene testo, Carattere, logo, Elementi grafici&#10;&#10;Descrizione generata automa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8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21"/>
        </w:tabs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Allegato A2 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fac-simile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del formulario della proposta progettuale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21261" cy="6021261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2700000">
                          <a:off x="2005900" y="2871950"/>
                          <a:ext cx="6680200" cy="181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c0c0"/>
                                <w:sz w:val="144"/>
                                <w:vertAlign w:val="baseline"/>
                              </w:rPr>
                              <w:t xml:space="preserve">FAC - SIMILE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21261" cy="6021261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1261" cy="6021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21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8648065</wp:posOffset>
            </wp:positionH>
            <wp:positionV relativeFrom="paragraph">
              <wp:posOffset>60960</wp:posOffset>
            </wp:positionV>
            <wp:extent cx="559435" cy="785495"/>
            <wp:effectExtent b="0" l="0" r="0" t="0"/>
            <wp:wrapNone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8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9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9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ABRUZZO GIOVANI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2718" y="3780000"/>
                          <a:ext cx="6806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0150">
                          <a:solidFill>
                            <a:srgbClr val="CDCDC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0" w:lineRule="auto"/>
        <w:ind w:left="0" w:right="-423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Avviso pubblico “Abruzzo Giovani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4" w:lineRule="auto"/>
        <w:ind w:left="0" w:right="-423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Fondo Nazionale Politiche Giovanili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4" w:lineRule="auto"/>
        <w:ind w:left="0" w:right="-423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Annualità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– Intesa 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202/CU del 20 dicembre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23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Regione Abruzzo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DIPARTIMENTO LAVORO -SOCIALE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Servizio “Programmazione Sociale” – DPG022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Ufficio “Politiche Giovanili – Servizio Civile”.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0" w:right="32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Presentazione di proposta progettuale ai sensi dell'Avviso Pubblico "Abruzzo Giovani 2023" adottato con determinazione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genziale n.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DPG022/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0" w:right="32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0" w:right="320" w:hanging="2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yellow"/>
          <w:rtl w:val="0"/>
        </w:rPr>
        <w:t xml:space="preserve">NB: Questi dati sono acquisiti automaticamente al momento della registrazione tramite SPID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0" w:right="32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5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0"/>
        <w:gridCol w:w="4955"/>
        <w:tblGridChange w:id="0">
          <w:tblGrid>
            <w:gridCol w:w="5090"/>
            <w:gridCol w:w="49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Nato a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Provincia di nascita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Nato il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Comune residenza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Provincia residenza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Indirizzo residenza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CAP residenza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 qualità di Legale Rappresentante o delegato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Specificare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Delega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Comune sede dell'Ente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Provincia sede dell'Ente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Indirizzo sede dell'Ente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N. civico sede dell'Ente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Partita IVA (ove presente)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32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0" w:right="32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5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5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 dichiara: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(indicazioni per supporto informatico possibilità di spunta per ogni punto dell’elenco)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 essere consapevole che ai sensi dell’Art. 65 comma 1 lett. b del D.Lgs. 82/2005 "Codice dell'Amministrazione Digitale" le istanze e le dichiarazioni presentate per via telematica alle pubbliche amministrazioni e ai gestori dei servizi pubblici ai sensi dell’articolo 38, commi 1 e 3, del decreto del Presidente della Repubblica 28 dicembre 2000, n. 445, sono valide quando l’istante o il dichiarante è identificato attraverso il sistema pubblico di identità digitale (SPID)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 avere preso visione ed accettare integralmente l’Avviso pubblico per la presentazione di proposte progettuali a valere sul bando “ABRUZZO GIOVANI –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PARTE I - INFORMAZIONI SUL SOGGETTO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Dati del Soggetto proponente</w:t>
      </w: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0"/>
        <w:gridCol w:w="6550"/>
        <w:tblGridChange w:id="0">
          <w:tblGrid>
            <w:gridCol w:w="3520"/>
            <w:gridCol w:w="6550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Denominazione dell’Ente Capofila di Ambito Distrettuale 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Indirizzo Ente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Città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Telefono #2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E-mail/PEO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Sito Web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Referente della proposta progettuale (persona di contatto)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0"/>
        <w:gridCol w:w="6550"/>
        <w:tblGridChange w:id="0">
          <w:tblGrid>
            <w:gridCol w:w="3520"/>
            <w:gridCol w:w="6550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Ufficio di competenza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1.3 Presentazione della proposta progettuale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(opzione di selezione uno o l’altro campo)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L’Ente Capofila di Ambito Distrettuale presenta la proposta progettuale  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 forma singola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 forma associata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in forma associata indicare la denominazione dell’Ambito Distrettuale Sociale partner: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1.4 Eventuali Soggetti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Soggetto proponente intende avvalersi di soggetti partner per l’attuazione delle attività?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No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Si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Si, descrivere il/i soggetto(i) partner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forma giuridica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PARTE II - IDENTIFICAZIONE DELLA PROPOSTA: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2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2.1 Titolo Progetto: 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2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Durata della proposta progettuale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(n. mesi):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2.3 Localizzazione dell’intervento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Elencare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Comuni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all'interno dei quali il progetto implementerà la sua azione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2.4 Sintesi della proposta progettuale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enzionare almeno i seguenti elementi: contesto; obiettivi del progetto; numero e profilo dei partecipanti; tipologia delle attività proposte; la metodologia proposta per la realizzazione del progetto; una breve descrizione dei risultati e dell'impatto previsti. La sintesi potrà essere resa pubblica e disponibile nel caso in cui il progetto venga finanziato. (max 5000 caratteri)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2.5 Contesto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Descrivere in maniera puntuale la contestualizzazione sociale, territoriale e/o settoriale dell’intervento proposto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3000 caratteri) </w:t>
      </w:r>
      <w:bookmarkStart w:colFirst="0" w:colLast="0" w:name="bookmark=kix.a7bhmwm818b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2.6 Obiettivi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if. criterio 1.a]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2000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Descrivere l’obiettivo generale e quelli specifici della proposta progettuale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2.7 Destinatari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2000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Descrivere numero e tipologia di destinatari direttamente coinvolti nelle azioni progettuali. La stima deve essere realistica e dovrà trovare riscontro in sede di rendicontazione (es.: registri partecipanti a laboratori, corsi e/o altre attività per le quali sarà possibile raccogliere i dati suddetti).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È obbligatorio indicare il numero e tipologia di destinatari per singoli WP coinvolti direttamente nelle attività progettuali.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56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2.8 Risultati attesi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3000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56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 riferimento agli obiettivi descritti al punto 2.6, descrivere la capacità del progetto di determinare un impatto positivo sui destinatari degli interventi, in un determinato contesto territoriale e/o comunità sociale, in relazione al bisogno individuato, indicando: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56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le ragioni per le quali le attività previste dovrebbero migliorarne la situazione;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56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i risultati previsti dal punto di vista quali-quantitativo.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2.9 Attività proposte [Rif. criterio 1.b]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5000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Descrivere le attività da realizzare per il raggiungimento dei risultati attesi, specificando per ciascuna: i contenuti, il collegamento con gli obiettivi specifici del progetto, nonché la metodologia adottata per stimolare la partecipazione attiva e proattiva dei giovani. Le azioni da intraprendere devono essere coerenti e logicamente connesse con l’idea progettuale proposta. Al fine di compilare il cronoprogramma di progetto (allegato A3) è opportuno distinguere ciascuna attività per WP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2.10 Descrizione del coinvolgimento di eventuali partner e/o aderenti alla rete dei servizi offerti e loro ruolo nell’implementazione delle attività proposte [Rif. criterio 1.c]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2000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Descrivere il ruolo di ciascun Partner e/o aderente all’interno del progetto, indicando la motivazione per cui la specifica azione è affidata al partner, anche con riferimento all’esperienza pregressa di ogni singolo partner in azioni similari, che abbiano la medesima utenza o che comunque possano costituire una base esperienziale rilevante per le azioni progettuali da intraprendere nel progetto.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2.11 Monitoraggio e Valutazione [Rif. criterio 1.d]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2000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Descrivere di seguito le modalità e gli strumenti previsti per il monitoraggio e la valutazione delle attività realizzate anche in riferimento agli elementi previsti all’allegato A2 – Monitoraggio in Itinere.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2.12 Risorse [Rif. criterio 2.b]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Descrizione delle risorse strumentali, organizzative e professionali coinvolte nell’implementazione delle attività progettuali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2000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2.13 Attività di disseminazione e comunicazione [Rif. criterio 2.c]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(max 2500 caratteri)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Indicare, in sintesi, le attività di comunicazione del progetto e i mezzi di comunicazione utilizzati, includendo le risorse impegnate (es. per la realizzazione di eventuali prodotti multimediali finali, output di progetto, ecc.)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PARTE III – PIANO ECONOMICO Costo complessivo del progetto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[Rif. criteri di valutazione 3. Efficienza della spesa]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3.1 Indicare il costo complessivo del progetto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3.2 Indicare l’importo del finanziamento regionale richiesto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% del costo complessivo del progetto)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3.3 Indicare l’importo del cofinanziamento del partenariato (minimo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% del costo complessivo del progetto)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072"/>
          <w:tab w:val="left" w:leader="none" w:pos="9498"/>
        </w:tabs>
        <w:spacing w:line="240" w:lineRule="auto"/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3.4 Ulteriori fonti di finanziamento: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[Rif. criterio di valutazione 3.b]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L’ente attuatore prevede un cofinanziamento ulteriore rispetto al cofinanziamento obbligatorio del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0% del budget complessivo di progetto con risorse finanziarie proprie?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Si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No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si, specificare le ulteriori fonti di finanziamento: _________________________________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3.5 Riempire la seguente tabella elencando i costi attesi per ogni macro-voce di spesa elencata e specificando i relativi importi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2718" y="3780000"/>
                          <a:ext cx="6806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CDCDC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2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(per il supporto informatico) Per ogni singola Voce di spesa (ripetere il campo per ogni singola voce da aggiungere con il tasto “aggiungi spesa”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Voce di spesa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Descrizione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Importo in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2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" w:type="dxa"/>
        <w:jc w:val="left"/>
        <w:tblInd w:w="5.0" w:type="dxa"/>
        <w:tblLayout w:type="fixed"/>
        <w:tblLook w:val="00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Segreteria, coordinamento e monitoraggio di progetto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Risorse Umane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Acquisto beni e servizi strumentali ed accessori</w:t>
            </w:r>
          </w:p>
        </w:tc>
      </w:tr>
    </w:tbl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1.0" w:type="dxa"/>
        <w:jc w:val="left"/>
        <w:tblInd w:w="-70.0" w:type="dxa"/>
        <w:tblLayout w:type="fixed"/>
        <w:tblLook w:val="00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Funzionamento e gestione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Risorse Umane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Acquisto beni e servizi strumentali ed accessori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Materiale didattico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Spese di viaggio, vitto e alloggio risorse umane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Spese di viaggio, vitto e alloggio destinatari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Assicurazione volontari per responsabilità civile verso terzi ,contro infortuni e malattie connesse all'attività svolta nel progetto/iniziativa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Assicurazione destinatari</w:t>
            </w:r>
          </w:p>
        </w:tc>
      </w:tr>
    </w:tbl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1.0" w:type="dxa"/>
        <w:jc w:val="left"/>
        <w:tblInd w:w="-70.0" w:type="dxa"/>
        <w:tblLayout w:type="fixed"/>
        <w:tblLook w:val="00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Affidamento attività a soggetti esterni delegati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Coordinamento Progetto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Formazione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Attività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Altro</w:t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76.0" w:type="dxa"/>
        <w:jc w:val="left"/>
        <w:tblInd w:w="-70.0" w:type="dxa"/>
        <w:tblLayout w:type="fixed"/>
        <w:tblLook w:val="0000"/>
      </w:tblPr>
      <w:tblGrid>
        <w:gridCol w:w="10276"/>
        <w:tblGridChange w:id="0">
          <w:tblGrid>
            <w:gridCol w:w="10276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Promozione, informazione, sensibilizzazione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Risorse Umane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(Sotto menu a tendina) Acquisto beni e servizi strumentali ed accessori</w:t>
            </w:r>
          </w:p>
        </w:tc>
      </w:tr>
    </w:tbl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20"/>
        </w:tabs>
        <w:spacing w:line="240" w:lineRule="auto"/>
        <w:ind w:left="0" w:right="1364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headerReference r:id="rId12" w:type="default"/>
          <w:headerReference r:id="rId13" w:type="first"/>
          <w:headerReference r:id="rId14" w:type="even"/>
          <w:footerReference r:id="rId15" w:type="default"/>
          <w:footerReference r:id="rId16" w:type="first"/>
          <w:footerReference r:id="rId17" w:type="even"/>
          <w:pgSz w:h="16838" w:w="11900" w:orient="portrait"/>
          <w:pgMar w:bottom="343" w:top="1560" w:left="860" w:right="985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ALTRO (specificare)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Voce di spesa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Descrizione voce di spesa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Importo in EUR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- Sezione nr.: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Voce di spesa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Descrizione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Importo in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98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98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TOTALE: EUR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98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98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98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98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PARTE IV – Allegati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Sezione  di upload documenti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possibilità di accettare i seguenti formati: .pdf - .p7m - .jpeg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Menù a tendina: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Eventuale Delega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(In caso di soggetto delegato – allegare delega congiuntamente ai documenti d’identità del delegante e del delegato)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Cronoprogramma della proposta progettuale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0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type w:val="nextPage"/>
      <w:pgSz w:h="16838" w:w="11900" w:orient="portrait"/>
      <w:pgMar w:bottom="343" w:top="321" w:left="860" w:right="15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4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WPs: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packages sono un insieme di attività definite nel piano di lavoro e ritenute essenziali per produrre i risultati e raggiungere gli obiettivi indicati nel progetto.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Devono rappresentare un insieme di attività logicamente correlate, chiaramente identificabili sotto il profilo della responsabilità e dirette alla produzione di un prodotto (output) definito o risultato.  I WP preferibilmente non devono estendersi temporalmente per tutta la durata del progetto, devono essere numerati e avere una chiara descrizione delle attività, specificandone l’inizio e la fine.  E’ preferibile non includere troppe sotto-attività (Tasks) nello stesso WP, ma avere più WP. Il numero di WP deve essere appropriato alla complessità del lavoro e al progetto.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PowerPlusWaterMarkObject5" style="position:absolute;width:526.0pt;height:143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AC - SIMILE 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4495800</wp:posOffset>
          </wp:positionH>
          <wp:positionV relativeFrom="paragraph">
            <wp:posOffset>0</wp:posOffset>
          </wp:positionV>
          <wp:extent cx="842205" cy="1195388"/>
          <wp:effectExtent b="0" l="0" r="0" t="0"/>
          <wp:wrapNone/>
          <wp:docPr descr="Immagine che contiene testo, logo, mammifero, design&#10;&#10;Descrizione generata automaticamente" id="20" name="image1.png"/>
          <a:graphic>
            <a:graphicData uri="http://schemas.openxmlformats.org/drawingml/2006/picture">
              <pic:pic>
                <pic:nvPicPr>
                  <pic:cNvPr descr="Immagine che contiene testo, logo, mammifero, design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205" cy="11953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8648065</wp:posOffset>
          </wp:positionH>
          <wp:positionV relativeFrom="paragraph">
            <wp:posOffset>60960</wp:posOffset>
          </wp:positionV>
          <wp:extent cx="559435" cy="785495"/>
          <wp:effectExtent b="0" l="0" r="0" t="0"/>
          <wp:wrapNone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435" cy="785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485775</wp:posOffset>
          </wp:positionH>
          <wp:positionV relativeFrom="paragraph">
            <wp:posOffset>78333</wp:posOffset>
          </wp:positionV>
          <wp:extent cx="2744788" cy="734634"/>
          <wp:effectExtent b="0" l="0" r="0" t="0"/>
          <wp:wrapNone/>
          <wp:docPr descr="Immagine che contiene testo, Carattere, cerchio&#10;&#10;Descrizione generata automaticamente" id="18" name="image3.png"/>
          <a:graphic>
            <a:graphicData uri="http://schemas.openxmlformats.org/drawingml/2006/picture">
              <pic:pic>
                <pic:nvPicPr>
                  <pic:cNvPr descr="Immagine che contiene testo, Carattere, cerchio&#10;&#10;Descrizione generata automaticamente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4788" cy="7346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83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83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83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83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883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8648065</wp:posOffset>
          </wp:positionH>
          <wp:positionV relativeFrom="paragraph">
            <wp:posOffset>60960</wp:posOffset>
          </wp:positionV>
          <wp:extent cx="559435" cy="785495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435" cy="785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8648065</wp:posOffset>
          </wp:positionH>
          <wp:positionV relativeFrom="paragraph">
            <wp:posOffset>60960</wp:posOffset>
          </wp:positionV>
          <wp:extent cx="559435" cy="785495"/>
          <wp:effectExtent b="0" l="0" r="0" t="0"/>
          <wp:wrapNone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435" cy="785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PowerPlusWaterMarkObject3" style="position:absolute;width:526.0pt;height:143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AC - SIMILE 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PowerPlusWaterMarkObject4" style="position:absolute;width:526.0pt;height:143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AC - SIMILE 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PowerPlusWaterMarkObject1" style="position:absolute;width:526.0pt;height:143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AC - SIMILE 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PowerPlusWaterMarkObject2" style="position:absolute;width:526.0pt;height:143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AC - SIMILE 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position w:val="-1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4.xml"/><Relationship Id="rId11" Type="http://schemas.openxmlformats.org/officeDocument/2006/relationships/image" Target="media/image5.png"/><Relationship Id="rId22" Type="http://schemas.openxmlformats.org/officeDocument/2006/relationships/footer" Target="footer6.xml"/><Relationship Id="rId10" Type="http://schemas.openxmlformats.org/officeDocument/2006/relationships/image" Target="media/image6.png"/><Relationship Id="rId21" Type="http://schemas.openxmlformats.org/officeDocument/2006/relationships/footer" Target="footer5.xml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23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numbering" Target="numbering.xml"/><Relationship Id="rId19" Type="http://schemas.openxmlformats.org/officeDocument/2006/relationships/header" Target="header6.xml"/><Relationship Id="rId6" Type="http://schemas.openxmlformats.org/officeDocument/2006/relationships/styles" Target="styles.xml"/><Relationship Id="rId18" Type="http://schemas.openxmlformats.org/officeDocument/2006/relationships/header" Target="header5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1hynbpLOiXJ3K11LRWA9EuNbxg==">CgMxLjAyCWlkLmdqZGd4czIKaWQuMzBqMHpsbDIQa2l4LmE3Ymhtd204MThicTgAciExMlJZbkp4Xy1BOEZMS3hkMGhfRmpJZW8tZ1ljNW44VzY=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2023-05-03T13:53:00Z</dcterms:created>
  <dc:creator>giulia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3e863677dc02773fa82ab8afc08329b36c2fd630362a97db1fd4f990b6758035</vt:lpwstr>
  </property>
</Properties>
</file>