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1D67" w14:textId="77777777" w:rsidR="00E76E79" w:rsidRPr="00A06254" w:rsidRDefault="00E605FF">
      <w:pPr>
        <w:spacing w:before="280" w:after="280" w:line="360" w:lineRule="auto"/>
        <w:ind w:hanging="2"/>
        <w:jc w:val="both"/>
        <w:rPr>
          <w:rFonts w:asciiTheme="minorHAnsi" w:eastAsia="Arial Narrow" w:hAnsiTheme="minorHAnsi" w:cstheme="minorHAnsi"/>
        </w:rPr>
      </w:pPr>
      <w:bookmarkStart w:id="0" w:name="_GoBack"/>
      <w:bookmarkEnd w:id="0"/>
      <w:r w:rsidRPr="00A06254">
        <w:rPr>
          <w:rFonts w:asciiTheme="minorHAnsi" w:eastAsia="Arial Narrow" w:hAnsiTheme="minorHAnsi" w:cstheme="minorHAnsi"/>
          <w:b/>
          <w:color w:val="000000"/>
        </w:rPr>
        <w:t>Avviso pubblico per la selezione di Partner di coprogettazione, interessati alla presentazione di proposte progettuali a valere sul Fondo Asilo, Migrazione e Integrazione 2021-2027 - Obiettivo Specifico 2 Migrazione legale e Integrazione - Ambiti di applicazione: e) Supporto al miglioramento della governance multilivello per l’integrazione dei migranti; h) Valorizzazione, messa in trasparenza e sviluppo delle competenze, realizzazione individuale, socializzazione e partecipazione; j) Promozione della partecipazione attiva dei cittadini migranti alla vita economica, sociale e culturale - “Piani di intervento regionali per l'integrazione dei cittadini di paesi terzi”.</w:t>
      </w:r>
    </w:p>
    <w:p w14:paraId="5C0A1D68" w14:textId="77777777" w:rsidR="00E76E79" w:rsidRPr="00A06254" w:rsidRDefault="00E605FF">
      <w:pPr>
        <w:pStyle w:val="Titolo1"/>
        <w:spacing w:before="280" w:after="280" w:line="360" w:lineRule="auto"/>
        <w:ind w:left="234"/>
        <w:jc w:val="center"/>
        <w:rPr>
          <w:rFonts w:asciiTheme="minorHAnsi" w:eastAsia="Arial Narrow" w:hAnsiTheme="minorHAnsi" w:cstheme="minorHAnsi"/>
        </w:rPr>
      </w:pPr>
      <w:r w:rsidRPr="00A06254">
        <w:rPr>
          <w:rFonts w:asciiTheme="minorHAnsi" w:eastAsia="Arial Narrow" w:hAnsiTheme="minorHAnsi" w:cstheme="minorHAnsi"/>
        </w:rPr>
        <w:t>ISTANZA DI CANDIDATURA MANDANTE</w:t>
      </w:r>
    </w:p>
    <w:p w14:paraId="5C0A1D69" w14:textId="27473440" w:rsidR="00E76E79" w:rsidRPr="00A06254" w:rsidRDefault="00E605FF">
      <w:pPr>
        <w:spacing w:before="280" w:after="280" w:line="360" w:lineRule="auto"/>
        <w:jc w:val="both"/>
        <w:rPr>
          <w:rFonts w:asciiTheme="minorHAnsi" w:eastAsia="Arial Narrow" w:hAnsiTheme="minorHAnsi" w:cstheme="minorHAnsi"/>
        </w:rPr>
      </w:pPr>
      <w:r w:rsidRPr="00A06254">
        <w:rPr>
          <w:rFonts w:asciiTheme="minorHAnsi" w:eastAsia="Arial Narrow" w:hAnsiTheme="minorHAnsi" w:cstheme="minorHAnsi"/>
        </w:rPr>
        <w:t>Il sottoscritto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nato a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xml:space="preserve">.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il ………………………….., C.F.………………………….. residente a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in Via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xml:space="preserve">. n. ……, nella mia qualità di </w:t>
      </w:r>
      <w:r w:rsidRPr="00A06254">
        <w:rPr>
          <w:rFonts w:asciiTheme="minorHAnsi" w:eastAsia="Arial Narrow" w:hAnsiTheme="minorHAnsi" w:cstheme="minorHAnsi"/>
          <w:i/>
        </w:rPr>
        <w:t xml:space="preserve">(rappresentante legale, procuratore) </w:t>
      </w:r>
      <w:r w:rsidRPr="00A06254">
        <w:rPr>
          <w:rFonts w:asciiTheme="minorHAnsi" w:eastAsia="Arial Narrow" w:hAnsiTheme="minorHAnsi" w:cstheme="minorHAnsi"/>
        </w:rPr>
        <w:t>……………………</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w:t>
      </w:r>
      <w:r w:rsidRPr="00A06254">
        <w:rPr>
          <w:rFonts w:asciiTheme="minorHAnsi" w:eastAsia="Arial Narrow" w:hAnsiTheme="minorHAnsi" w:cstheme="minorHAnsi"/>
          <w:i/>
        </w:rPr>
        <w:t xml:space="preserve">eventualmente) </w:t>
      </w:r>
      <w:r w:rsidRPr="00A06254">
        <w:rPr>
          <w:rFonts w:asciiTheme="minorHAnsi" w:eastAsia="Arial Narrow" w:hAnsiTheme="minorHAnsi" w:cstheme="minorHAnsi"/>
        </w:rPr>
        <w:t>giusta procura generale/speciale n. …… del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a rogito del notaio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xml:space="preserve">. autorizzato a rappresentare legalmente l’ente </w:t>
      </w:r>
      <w:r w:rsidRPr="00A06254">
        <w:rPr>
          <w:rFonts w:asciiTheme="minorHAnsi" w:eastAsia="Arial Narrow" w:hAnsiTheme="minorHAnsi" w:cstheme="minorHAnsi"/>
          <w:i/>
        </w:rPr>
        <w:t>(denominazione/ragione sociale)</w:t>
      </w:r>
      <w:r w:rsidRPr="00A06254">
        <w:rPr>
          <w:rFonts w:asciiTheme="minorHAnsi" w:eastAsia="Arial Narrow" w:hAnsiTheme="minorHAnsi" w:cstheme="minorHAnsi"/>
        </w:rPr>
        <w:t>: ……………………</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con sede in……………………</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Via ………………………….. n.</w:t>
      </w:r>
      <w:proofErr w:type="gramStart"/>
      <w:r w:rsidRPr="00A06254">
        <w:rPr>
          <w:rFonts w:asciiTheme="minorHAnsi" w:eastAsia="Arial Narrow" w:hAnsiTheme="minorHAnsi" w:cstheme="minorHAnsi"/>
        </w:rPr>
        <w:t xml:space="preserve"> ….</w:t>
      </w:r>
      <w:proofErr w:type="gramEnd"/>
      <w:r w:rsidRPr="00A06254">
        <w:rPr>
          <w:rFonts w:asciiTheme="minorHAnsi" w:eastAsia="Arial Narrow" w:hAnsiTheme="minorHAnsi" w:cstheme="minorHAnsi"/>
        </w:rPr>
        <w:t>., codice fiscale ………………………….. partita IVA……………………</w:t>
      </w:r>
      <w:proofErr w:type="gramStart"/>
      <w:r w:rsidRPr="00A06254">
        <w:rPr>
          <w:rFonts w:asciiTheme="minorHAnsi" w:eastAsia="Arial Narrow" w:hAnsiTheme="minorHAnsi" w:cstheme="minorHAnsi"/>
        </w:rPr>
        <w:t>…….</w:t>
      </w:r>
      <w:proofErr w:type="gramEnd"/>
      <w:r w:rsidRPr="00A06254">
        <w:rPr>
          <w:rFonts w:asciiTheme="minorHAnsi" w:eastAsia="Arial Narrow" w:hAnsiTheme="minorHAnsi" w:cstheme="minorHAnsi"/>
        </w:rPr>
        <w:t xml:space="preserve">. </w:t>
      </w:r>
      <w:r w:rsidR="00844706">
        <w:rPr>
          <w:rFonts w:asciiTheme="minorHAnsi" w:eastAsia="Arial Narrow" w:hAnsiTheme="minorHAnsi" w:cstheme="minorHAnsi"/>
        </w:rPr>
        <w:t>Cell……………………………</w:t>
      </w:r>
      <w:proofErr w:type="gramStart"/>
      <w:r w:rsidR="00844706">
        <w:rPr>
          <w:rFonts w:asciiTheme="minorHAnsi" w:eastAsia="Arial Narrow" w:hAnsiTheme="minorHAnsi" w:cstheme="minorHAnsi"/>
        </w:rPr>
        <w:t>…….</w:t>
      </w:r>
      <w:proofErr w:type="gramEnd"/>
      <w:r w:rsidR="00844706">
        <w:rPr>
          <w:rFonts w:asciiTheme="minorHAnsi" w:eastAsia="Arial Narrow" w:hAnsiTheme="minorHAnsi" w:cstheme="minorHAnsi"/>
        </w:rPr>
        <w:t>.</w:t>
      </w:r>
    </w:p>
    <w:p w14:paraId="5C0A1D6A" w14:textId="77777777" w:rsidR="00E76E79" w:rsidRPr="00A06254" w:rsidRDefault="00E605FF">
      <w:pPr>
        <w:pStyle w:val="Titolo1"/>
        <w:spacing w:before="280" w:after="280" w:line="360" w:lineRule="auto"/>
        <w:ind w:right="4186"/>
        <w:rPr>
          <w:rFonts w:asciiTheme="minorHAnsi" w:eastAsia="Arial Narrow" w:hAnsiTheme="minorHAnsi" w:cstheme="minorHAnsi"/>
          <w:b w:val="0"/>
        </w:rPr>
      </w:pPr>
      <w:r w:rsidRPr="00A06254">
        <w:rPr>
          <w:rFonts w:asciiTheme="minorHAnsi" w:eastAsia="Arial Narrow" w:hAnsiTheme="minorHAnsi" w:cstheme="minorHAnsi"/>
          <w:b w:val="0"/>
        </w:rPr>
        <w:t>CHIEDE</w:t>
      </w:r>
    </w:p>
    <w:p w14:paraId="5C0A1D6B" w14:textId="77777777" w:rsidR="00E76E79" w:rsidRPr="00A06254" w:rsidRDefault="00E605FF">
      <w:pPr>
        <w:spacing w:before="280" w:after="280" w:line="360" w:lineRule="auto"/>
        <w:ind w:left="119"/>
        <w:jc w:val="both"/>
        <w:rPr>
          <w:rFonts w:asciiTheme="minorHAnsi" w:eastAsia="Arial Narrow" w:hAnsiTheme="minorHAnsi" w:cstheme="minorHAnsi"/>
        </w:rPr>
      </w:pPr>
      <w:r w:rsidRPr="00A06254">
        <w:rPr>
          <w:rFonts w:asciiTheme="minorHAnsi" w:eastAsia="Arial Narrow" w:hAnsiTheme="minorHAnsi" w:cstheme="minorHAnsi"/>
        </w:rPr>
        <w:t xml:space="preserve">di partecipare alla selezione indetta con l’Avviso pubblico di cui in oggetto in: </w:t>
      </w:r>
    </w:p>
    <w:p w14:paraId="5C0A1D6C" w14:textId="77777777" w:rsidR="00E76E79" w:rsidRPr="00A06254" w:rsidRDefault="00E605FF">
      <w:pPr>
        <w:spacing w:before="280" w:after="280" w:line="360" w:lineRule="auto"/>
        <w:jc w:val="both"/>
        <w:rPr>
          <w:rFonts w:asciiTheme="minorHAnsi" w:eastAsia="Arial Narrow" w:hAnsiTheme="minorHAnsi" w:cstheme="minorHAnsi"/>
        </w:rPr>
      </w:pPr>
      <w:r w:rsidRPr="00A06254">
        <w:rPr>
          <w:rFonts w:asciiTheme="minorHAnsi" w:eastAsia="Arial Narrow" w:hAnsiTheme="minorHAnsi" w:cstheme="minorHAnsi"/>
        </w:rPr>
        <w:t>□ in qualità di mandante del raggruppamento ATS _________________________ di cui il mandatario è __________________________________</w:t>
      </w:r>
    </w:p>
    <w:p w14:paraId="5C0A1D6D" w14:textId="77777777" w:rsidR="00E76E79" w:rsidRPr="00A06254" w:rsidRDefault="00E605FF">
      <w:pPr>
        <w:spacing w:before="280" w:after="280" w:line="360" w:lineRule="auto"/>
        <w:ind w:firstLine="720"/>
        <w:rPr>
          <w:rFonts w:asciiTheme="minorHAnsi" w:eastAsia="Arial Narrow" w:hAnsiTheme="minorHAnsi" w:cstheme="minorHAnsi"/>
        </w:rPr>
      </w:pPr>
      <w:r w:rsidRPr="00A06254">
        <w:rPr>
          <w:rFonts w:asciiTheme="minorHAnsi" w:eastAsia="Arial Narrow" w:hAnsiTheme="minorHAnsi" w:cstheme="minorHAnsi"/>
        </w:rPr>
        <w:t>□ da costituirsi</w:t>
      </w:r>
    </w:p>
    <w:p w14:paraId="5C0A1D6E" w14:textId="77777777" w:rsidR="00E76E79" w:rsidRPr="00A06254" w:rsidRDefault="00E605FF">
      <w:pPr>
        <w:tabs>
          <w:tab w:val="left" w:pos="588"/>
        </w:tabs>
        <w:spacing w:before="280" w:after="280" w:line="360" w:lineRule="auto"/>
        <w:rPr>
          <w:rFonts w:asciiTheme="minorHAnsi" w:eastAsia="Arial Narrow" w:hAnsiTheme="minorHAnsi" w:cstheme="minorHAnsi"/>
        </w:rPr>
      </w:pPr>
      <w:r w:rsidRPr="00A06254">
        <w:rPr>
          <w:rFonts w:asciiTheme="minorHAnsi" w:eastAsia="Arial Narrow" w:hAnsiTheme="minorHAnsi" w:cstheme="minorHAnsi"/>
        </w:rPr>
        <w:t xml:space="preserve">         </w:t>
      </w:r>
      <w:r w:rsidRPr="00A06254">
        <w:rPr>
          <w:rFonts w:asciiTheme="minorHAnsi" w:eastAsia="Arial Narrow" w:hAnsiTheme="minorHAnsi" w:cstheme="minorHAnsi"/>
        </w:rPr>
        <w:tab/>
      </w:r>
      <w:r w:rsidRPr="00A06254">
        <w:rPr>
          <w:rFonts w:asciiTheme="minorHAnsi" w:eastAsia="Arial Narrow" w:hAnsiTheme="minorHAnsi" w:cstheme="minorHAnsi"/>
        </w:rPr>
        <w:tab/>
        <w:t>□ già costituito</w:t>
      </w:r>
    </w:p>
    <w:p w14:paraId="5C0A1D6F" w14:textId="77777777" w:rsidR="00E76E79" w:rsidRPr="00A06254" w:rsidRDefault="00E605FF">
      <w:pPr>
        <w:spacing w:before="280" w:after="280" w:line="360" w:lineRule="auto"/>
        <w:ind w:left="119" w:right="113"/>
        <w:jc w:val="both"/>
        <w:rPr>
          <w:rFonts w:asciiTheme="minorHAnsi" w:eastAsia="Arial Narrow" w:hAnsiTheme="minorHAnsi" w:cstheme="minorHAnsi"/>
        </w:rPr>
      </w:pPr>
      <w:r w:rsidRPr="00A06254">
        <w:rPr>
          <w:rFonts w:asciiTheme="minorHAnsi" w:eastAsia="Arial Narrow" w:hAnsiTheme="minorHAnsi" w:cstheme="minorHAnsi"/>
        </w:rPr>
        <w:t>A tal fine, consapevole delle sanzioni penali, nel caso di dichiarazioni non veritiere, di formazione o uso di atti falsi, richiamate dall'art. 76 del d.p.r. n. 445 del 28.12.2000 e successive modifiche, nonché consapevole di quanto previsto all’art. 75 del predetto d.p.r. n. 445/2000,</w:t>
      </w:r>
    </w:p>
    <w:p w14:paraId="5C0A1D70" w14:textId="77777777" w:rsidR="00E76E79" w:rsidRPr="00A06254" w:rsidRDefault="00E605FF">
      <w:pPr>
        <w:pStyle w:val="Titolo1"/>
        <w:spacing w:before="280" w:after="280" w:line="360" w:lineRule="auto"/>
        <w:ind w:right="4133"/>
        <w:rPr>
          <w:rFonts w:asciiTheme="minorHAnsi" w:eastAsia="Arial Narrow" w:hAnsiTheme="minorHAnsi" w:cstheme="minorHAnsi"/>
        </w:rPr>
      </w:pPr>
      <w:r w:rsidRPr="00A06254">
        <w:rPr>
          <w:rFonts w:asciiTheme="minorHAnsi" w:eastAsia="Arial Narrow" w:hAnsiTheme="minorHAnsi" w:cstheme="minorHAnsi"/>
        </w:rPr>
        <w:lastRenderedPageBreak/>
        <w:t>DICHIARA</w:t>
      </w:r>
    </w:p>
    <w:p w14:paraId="5C0A1D71" w14:textId="77777777" w:rsidR="00E76E79" w:rsidRPr="00A06254" w:rsidRDefault="00E605FF">
      <w:pPr>
        <w:widowControl/>
        <w:numPr>
          <w:ilvl w:val="0"/>
          <w:numId w:val="1"/>
        </w:numPr>
        <w:pBdr>
          <w:top w:val="nil"/>
          <w:left w:val="nil"/>
          <w:bottom w:val="nil"/>
          <w:right w:val="nil"/>
          <w:between w:val="nil"/>
        </w:pBdr>
        <w:spacing w:before="280"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di essere legittimato ad impegnare l’Ente di appartenenza;</w:t>
      </w:r>
    </w:p>
    <w:p w14:paraId="5C0A1D72" w14:textId="77777777" w:rsidR="00E76E79" w:rsidRPr="00A06254" w:rsidRDefault="00E605FF">
      <w:pPr>
        <w:widowControl/>
        <w:numPr>
          <w:ilvl w:val="0"/>
          <w:numId w:val="1"/>
        </w:numPr>
        <w:pBdr>
          <w:top w:val="nil"/>
          <w:left w:val="nil"/>
          <w:bottom w:val="nil"/>
          <w:right w:val="nil"/>
          <w:between w:val="nil"/>
        </w:pBdr>
        <w:spacing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di avere piena conoscenza dell’Avviso ministeriale e dell’Avviso regionale e dei documenti ad essi allegati, collegati o complementari e di accettare le condizioni in essi previste;</w:t>
      </w:r>
    </w:p>
    <w:p w14:paraId="5C0A1D73" w14:textId="77777777" w:rsidR="00E76E79" w:rsidRPr="00A06254" w:rsidRDefault="00E605FF">
      <w:pPr>
        <w:widowControl/>
        <w:numPr>
          <w:ilvl w:val="0"/>
          <w:numId w:val="1"/>
        </w:numPr>
        <w:pBdr>
          <w:top w:val="nil"/>
          <w:left w:val="nil"/>
          <w:bottom w:val="nil"/>
          <w:right w:val="nil"/>
          <w:between w:val="nil"/>
        </w:pBdr>
        <w:spacing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di essere uno dei soggetti indicati nell’art. 2 dell’Avviso;</w:t>
      </w:r>
    </w:p>
    <w:p w14:paraId="5C0A1D74" w14:textId="77777777" w:rsidR="00E76E79" w:rsidRPr="00A06254" w:rsidRDefault="00E605FF">
      <w:pPr>
        <w:widowControl/>
        <w:numPr>
          <w:ilvl w:val="0"/>
          <w:numId w:val="1"/>
        </w:numPr>
        <w:pBdr>
          <w:top w:val="nil"/>
          <w:left w:val="nil"/>
          <w:bottom w:val="nil"/>
          <w:right w:val="nil"/>
          <w:between w:val="nil"/>
        </w:pBdr>
        <w:spacing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di essere in possesso di tutti i requisiti di cui all’art. 3 dell’Avviso;</w:t>
      </w:r>
    </w:p>
    <w:p w14:paraId="5C0A1D75" w14:textId="77777777" w:rsidR="00E76E79" w:rsidRPr="00A06254" w:rsidRDefault="00E605FF">
      <w:pPr>
        <w:widowControl/>
        <w:numPr>
          <w:ilvl w:val="0"/>
          <w:numId w:val="1"/>
        </w:numPr>
        <w:pBdr>
          <w:top w:val="nil"/>
          <w:left w:val="nil"/>
          <w:bottom w:val="nil"/>
          <w:right w:val="nil"/>
          <w:between w:val="nil"/>
        </w:pBdr>
        <w:spacing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di essere a conoscenza che la presente istanza non vincola in alcun modo la Regione Abruzzo che sarà libera di seguire anche altre procedure, di interrompere in qualsiasi momento, per ragioni di sua esclusiva competenza, il procedimento avviato, senza che i soggetti istanti possano vantare alcuna pretesa;</w:t>
      </w:r>
    </w:p>
    <w:p w14:paraId="5C0A1D76" w14:textId="77777777" w:rsidR="00E76E79" w:rsidRPr="00A06254" w:rsidRDefault="00E605FF">
      <w:pPr>
        <w:widowControl/>
        <w:pBdr>
          <w:top w:val="nil"/>
          <w:left w:val="nil"/>
          <w:bottom w:val="nil"/>
          <w:right w:val="nil"/>
          <w:between w:val="nil"/>
        </w:pBdr>
        <w:spacing w:line="360" w:lineRule="auto"/>
        <w:ind w:left="426"/>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Che l’ente rappresentato è: </w:t>
      </w:r>
    </w:p>
    <w:p w14:paraId="5C0A1D77" w14:textId="77777777" w:rsidR="00E76E79" w:rsidRPr="00A06254" w:rsidRDefault="00E605FF">
      <w:pPr>
        <w:numPr>
          <w:ilvl w:val="0"/>
          <w:numId w:val="1"/>
        </w:numPr>
        <w:pBdr>
          <w:top w:val="nil"/>
          <w:left w:val="nil"/>
          <w:bottom w:val="nil"/>
          <w:right w:val="nil"/>
          <w:between w:val="nil"/>
        </w:pBdr>
        <w:tabs>
          <w:tab w:val="left" w:pos="473"/>
        </w:tabs>
        <w:spacing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 Ente del Terzo Settore (ETS), come definiti all’art. 4 del D.lgs. n. 117/2017 (CTS), iscritto nel Registro Unico Nazionale del Terzo Settore (RUNTS) al nr. Rep. _____________________</w:t>
      </w:r>
    </w:p>
    <w:p w14:paraId="5C0A1D78" w14:textId="77777777" w:rsidR="00E76E79" w:rsidRPr="00A06254" w:rsidRDefault="00E605FF">
      <w:pPr>
        <w:numPr>
          <w:ilvl w:val="0"/>
          <w:numId w:val="1"/>
        </w:numPr>
        <w:pBdr>
          <w:top w:val="nil"/>
          <w:left w:val="nil"/>
          <w:bottom w:val="nil"/>
          <w:right w:val="nil"/>
          <w:between w:val="nil"/>
        </w:pBdr>
        <w:tabs>
          <w:tab w:val="left" w:pos="473"/>
        </w:tabs>
        <w:spacing w:line="360" w:lineRule="auto"/>
        <w:ind w:left="42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iscritto, alla data di pubblicazione dell’Avviso regionale, alla prima sezione del Registro di cui all’art. 42 del Testo unico sull’immigrazione - D. Lgs. 25.07.1998 n. 286 al nr. </w:t>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rPr>
        <w:t>;</w:t>
      </w:r>
    </w:p>
    <w:p w14:paraId="5C0A1D79" w14:textId="77777777" w:rsidR="00E76E79" w:rsidRPr="00A06254" w:rsidRDefault="00E605FF">
      <w:pPr>
        <w:numPr>
          <w:ilvl w:val="0"/>
          <w:numId w:val="1"/>
        </w:numPr>
        <w:pBdr>
          <w:top w:val="nil"/>
          <w:left w:val="nil"/>
          <w:bottom w:val="nil"/>
          <w:right w:val="nil"/>
          <w:between w:val="nil"/>
        </w:pBdr>
        <w:tabs>
          <w:tab w:val="left" w:pos="479"/>
          <w:tab w:val="left" w:pos="2622"/>
          <w:tab w:val="left" w:pos="4488"/>
          <w:tab w:val="left" w:pos="7296"/>
        </w:tabs>
        <w:spacing w:after="280" w:line="360" w:lineRule="auto"/>
        <w:ind w:left="479" w:right="115"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 (in caso di soggetto organizzato in forma di società cooperativa, ex art. 2511 c.c., o come società consortile, ex art. 2615 ter. c.c.) di avere finalità mutualistiche e di essere regolarmente iscritto all’Albo delle società cooperative istituito con D.M. 23.06.2004 gestito da </w:t>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rPr>
        <w:t xml:space="preserve">al n. </w:t>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rPr>
        <w:t>;</w:t>
      </w:r>
    </w:p>
    <w:p w14:paraId="5C0A1D7B" w14:textId="77777777" w:rsidR="00E76E79" w:rsidRPr="00A06254" w:rsidRDefault="00E605FF" w:rsidP="00F20D3E">
      <w:pPr>
        <w:numPr>
          <w:ilvl w:val="0"/>
          <w:numId w:val="1"/>
        </w:numPr>
        <w:pBdr>
          <w:top w:val="nil"/>
          <w:left w:val="nil"/>
          <w:bottom w:val="nil"/>
          <w:right w:val="nil"/>
          <w:between w:val="nil"/>
        </w:pBdr>
        <w:tabs>
          <w:tab w:val="left" w:pos="479"/>
          <w:tab w:val="left" w:pos="2622"/>
        </w:tabs>
        <w:spacing w:before="280" w:after="280" w:line="360" w:lineRule="auto"/>
        <w:ind w:left="142" w:right="112" w:firstLine="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 di non incorrere, nei tre anni precedenti alla presentazione dell’istanza,</w:t>
      </w:r>
    </w:p>
    <w:p w14:paraId="5C0A1D7C" w14:textId="77777777" w:rsidR="00E76E79" w:rsidRPr="00A06254" w:rsidRDefault="00E605FF">
      <w:pPr>
        <w:numPr>
          <w:ilvl w:val="1"/>
          <w:numId w:val="2"/>
        </w:numPr>
        <w:pBdr>
          <w:top w:val="nil"/>
          <w:left w:val="nil"/>
          <w:bottom w:val="nil"/>
          <w:right w:val="nil"/>
          <w:between w:val="nil"/>
        </w:pBdr>
        <w:tabs>
          <w:tab w:val="left" w:pos="899"/>
        </w:tabs>
        <w:spacing w:before="280" w:line="360" w:lineRule="auto"/>
        <w:rPr>
          <w:rFonts w:asciiTheme="minorHAnsi" w:eastAsia="Arial Narrow" w:hAnsiTheme="minorHAnsi" w:cstheme="minorHAnsi"/>
          <w:color w:val="000000"/>
        </w:rPr>
      </w:pPr>
      <w:r w:rsidRPr="00A06254">
        <w:rPr>
          <w:rFonts w:asciiTheme="minorHAnsi" w:eastAsia="Arial Narrow" w:hAnsiTheme="minorHAnsi" w:cstheme="minorHAnsi"/>
          <w:color w:val="000000"/>
        </w:rPr>
        <w:t>nelle situazioni di esclusione di cui agli artt. 94-97 del d.lgs. n.36/2023;</w:t>
      </w:r>
    </w:p>
    <w:p w14:paraId="5C0A1D7D"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3"/>
        <w:rPr>
          <w:rFonts w:asciiTheme="minorHAnsi" w:eastAsia="Arial Narrow" w:hAnsiTheme="minorHAnsi" w:cstheme="minorHAnsi"/>
          <w:color w:val="000000"/>
        </w:rPr>
      </w:pPr>
      <w:r w:rsidRPr="00A06254">
        <w:rPr>
          <w:rFonts w:asciiTheme="minorHAnsi" w:eastAsia="Arial Narrow" w:hAnsiTheme="minorHAnsi" w:cstheme="minorHAnsi"/>
          <w:color w:val="000000"/>
        </w:rPr>
        <w:t>in procedimenti pendenti per l'applicazione di una delle misure di prevenzione di cui agli articoli 6 e 67 del D. Lgs.159/2011;</w:t>
      </w:r>
    </w:p>
    <w:p w14:paraId="5C0A1D7E"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6"/>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una delle cause di decadenza, divieto o sospensione di cui all’art. 67 del D. Lgs. 6 settembre 2011, n. 159, e dei tentativi di infiltrazione mafiosa di cui all’art. 4, del d.lgs. 8 agosto 1994, n. 490;</w:t>
      </w:r>
    </w:p>
    <w:p w14:paraId="5C0A1D7F"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5"/>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w:t>
      </w:r>
    </w:p>
    <w:p w14:paraId="5C0A1D80"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8"/>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violazioni del divieto di intestazione fiduciaria posto dall'art. 17, della legge del 19 marzo 1990, n. 55;</w:t>
      </w:r>
    </w:p>
    <w:p w14:paraId="5C0A1D81"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6"/>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gravi infrazioni debitamente accertate alle norme in materia di sicurezza e di ogni altro obbligo derivante dai rapporti di lavoro, risultanti dai dati in possesso dell'Osservatorio;</w:t>
      </w:r>
    </w:p>
    <w:p w14:paraId="5C0A1D82"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5"/>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gravi negligenze o di azioni in malafede nell'esecuzione delle prestazioni affidate dall'Amministrazione; di errori gravi nell'esercizio della propria attività professionale, accertato con qualsiasi mezzo di prova da parte dell'Amministrazione;</w:t>
      </w:r>
    </w:p>
    <w:p w14:paraId="5C0A1D83"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4"/>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violazioni, definitivamente accertate, rispetto agli obblighi relativi al pagamento delle imposte e tasse, secondo la legislazione italiana o quella dello Stato in cui è stabilito;</w:t>
      </w:r>
    </w:p>
    <w:p w14:paraId="5C0A1D84"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3"/>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 in gravi negligenze o malafede nell'esecuzione di prestazioni professionali derivanti da procedure di gara finanziate con fondi comunitari e/o nazionali;</w:t>
      </w:r>
    </w:p>
    <w:p w14:paraId="5C0A1D85"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8"/>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in violazioni gravi, definitivamente accertate, alle norme in materia di contributi previdenziali ed assistenziali, secondo la legislazione italiana o dello Stato in cui è stabilito;</w:t>
      </w:r>
    </w:p>
    <w:p w14:paraId="5C0A1D86" w14:textId="77777777" w:rsidR="00E76E79" w:rsidRPr="00A06254" w:rsidRDefault="00E605FF">
      <w:pPr>
        <w:numPr>
          <w:ilvl w:val="1"/>
          <w:numId w:val="2"/>
        </w:numPr>
        <w:pBdr>
          <w:top w:val="nil"/>
          <w:left w:val="nil"/>
          <w:bottom w:val="nil"/>
          <w:right w:val="nil"/>
          <w:between w:val="nil"/>
        </w:pBdr>
        <w:tabs>
          <w:tab w:val="left" w:pos="899"/>
        </w:tabs>
        <w:spacing w:line="360" w:lineRule="auto"/>
        <w:ind w:right="112"/>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in sanzioni interdittive di cui all'art. 9, comma 2, lett. c), del d.lgs. n. 231/2001 e </w:t>
      </w:r>
      <w:proofErr w:type="spellStart"/>
      <w:r w:rsidRPr="00A06254">
        <w:rPr>
          <w:rFonts w:asciiTheme="minorHAnsi" w:eastAsia="Arial Narrow" w:hAnsiTheme="minorHAnsi" w:cstheme="minorHAnsi"/>
          <w:color w:val="000000"/>
        </w:rPr>
        <w:t>s.m.i.</w:t>
      </w:r>
      <w:proofErr w:type="spellEnd"/>
      <w:r w:rsidRPr="00A06254">
        <w:rPr>
          <w:rFonts w:asciiTheme="minorHAnsi" w:eastAsia="Arial Narrow" w:hAnsiTheme="minorHAnsi" w:cstheme="minorHAnsi"/>
          <w:color w:val="000000"/>
        </w:rPr>
        <w:t>, o di altra sanzione che comporti il divieto di contrarre con la Pubblica Amministrazione compresi i provvedimenti interdittivi di cui all'art. di cui all’art. 14 del D.lgs. 9 aprile 2008 n.81;</w:t>
      </w:r>
    </w:p>
    <w:p w14:paraId="5C0A1D87" w14:textId="77777777" w:rsidR="00E76E79" w:rsidRPr="00A06254" w:rsidRDefault="00E605FF">
      <w:pPr>
        <w:numPr>
          <w:ilvl w:val="1"/>
          <w:numId w:val="2"/>
        </w:numPr>
        <w:pBdr>
          <w:top w:val="nil"/>
          <w:left w:val="nil"/>
          <w:bottom w:val="nil"/>
          <w:right w:val="nil"/>
          <w:between w:val="nil"/>
        </w:pBdr>
        <w:tabs>
          <w:tab w:val="left" w:pos="899"/>
        </w:tabs>
        <w:spacing w:after="280" w:line="360" w:lineRule="auto"/>
        <w:ind w:right="114"/>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nei provvedimenti previsti dall’art. 44 del D.lgs. n. 286/1998 in relazione all’art.43 dello stesso T.U. Immigrazione per gravi comportamenti ed atti discriminatori;</w:t>
      </w:r>
    </w:p>
    <w:p w14:paraId="5C0A1D88" w14:textId="77777777" w:rsidR="00E76E79" w:rsidRPr="00A06254" w:rsidRDefault="00E605FF">
      <w:pPr>
        <w:numPr>
          <w:ilvl w:val="0"/>
          <w:numId w:val="1"/>
        </w:numPr>
        <w:pBdr>
          <w:top w:val="nil"/>
          <w:left w:val="nil"/>
          <w:bottom w:val="nil"/>
          <w:right w:val="nil"/>
          <w:between w:val="nil"/>
        </w:pBdr>
        <w:tabs>
          <w:tab w:val="left" w:pos="479"/>
        </w:tabs>
        <w:spacing w:before="280" w:line="360" w:lineRule="auto"/>
        <w:ind w:right="11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 di impegnarsi ad acquisire, in caso di ammissione al partenariato, la disponibilità di una sede operativa sul territorio della Regione Abruzzo entro 60 giorni dalla data della eventuale comunicazione di ammissione al partenariato della Regione Abruzzo (pena la revoca della qualità di </w:t>
      </w:r>
      <w:r w:rsidRPr="00A06254">
        <w:rPr>
          <w:rFonts w:asciiTheme="minorHAnsi" w:eastAsia="Arial Narrow" w:hAnsiTheme="minorHAnsi" w:cstheme="minorHAnsi"/>
          <w:i/>
          <w:color w:val="000000"/>
        </w:rPr>
        <w:t>partner</w:t>
      </w:r>
      <w:r w:rsidRPr="00A06254">
        <w:rPr>
          <w:rFonts w:asciiTheme="minorHAnsi" w:eastAsia="Arial Narrow" w:hAnsiTheme="minorHAnsi" w:cstheme="minorHAnsi"/>
          <w:color w:val="000000"/>
        </w:rPr>
        <w:t>);</w:t>
      </w:r>
    </w:p>
    <w:p w14:paraId="5C0A1D89" w14:textId="77777777" w:rsidR="00E76E79" w:rsidRPr="00A06254" w:rsidRDefault="00E605FF">
      <w:pPr>
        <w:numPr>
          <w:ilvl w:val="0"/>
          <w:numId w:val="1"/>
        </w:numPr>
        <w:pBdr>
          <w:top w:val="nil"/>
          <w:left w:val="nil"/>
          <w:bottom w:val="nil"/>
          <w:right w:val="nil"/>
          <w:between w:val="nil"/>
        </w:pBdr>
        <w:tabs>
          <w:tab w:val="left" w:pos="479"/>
        </w:tabs>
        <w:spacing w:line="360" w:lineRule="auto"/>
        <w:ind w:right="116"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 che l’ente che rappresenta legalmente è disciplinato da uno statuto e da un atto costitutivo valido, efficace e regolarmente redatto in conformità alle disposizioni normative applicabili, regolarmente registrato in uno Stato membro dell’Unione Europea, recante la chiara finalità dell’assenza di uno scopo di lucro (o la natura di impresa sociale secondo le previsioni di cui al D.lgs. 112/17), recante un oggetto sociale perfettamente compatibile con le finalità di cui all’Avviso ministeriale e regionale e con la realizzazione del progetto regionale di cui alla presente istanza di candidatura;</w:t>
      </w:r>
    </w:p>
    <w:p w14:paraId="5C0A1D8A" w14:textId="77777777" w:rsidR="00E76E79" w:rsidRPr="00A06254" w:rsidRDefault="00E605FF">
      <w:pPr>
        <w:numPr>
          <w:ilvl w:val="0"/>
          <w:numId w:val="1"/>
        </w:numPr>
        <w:pBdr>
          <w:top w:val="nil"/>
          <w:left w:val="nil"/>
          <w:bottom w:val="nil"/>
          <w:right w:val="nil"/>
          <w:between w:val="nil"/>
        </w:pBdr>
        <w:tabs>
          <w:tab w:val="left" w:pos="479"/>
        </w:tabs>
        <w:spacing w:line="360" w:lineRule="auto"/>
        <w:ind w:right="112"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che non si trova in alcuna condizione soggettiva/oggettiva tale da poter essere escluso dalla procedura di cui alla presente istanza né - in generale - in alcuna ipotesi di incompatibilità o di divieto di contrarre con la Pubblica Amministrazione;</w:t>
      </w:r>
    </w:p>
    <w:p w14:paraId="5C0A1D8B" w14:textId="77777777" w:rsidR="00E76E79" w:rsidRPr="00A06254" w:rsidRDefault="00E605FF">
      <w:pPr>
        <w:numPr>
          <w:ilvl w:val="0"/>
          <w:numId w:val="1"/>
        </w:numPr>
        <w:pBdr>
          <w:top w:val="nil"/>
          <w:left w:val="nil"/>
          <w:bottom w:val="nil"/>
          <w:right w:val="nil"/>
          <w:between w:val="nil"/>
        </w:pBdr>
        <w:tabs>
          <w:tab w:val="left" w:pos="479"/>
        </w:tabs>
        <w:spacing w:line="360" w:lineRule="auto"/>
        <w:ind w:right="111"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che nessuno dei soggetti dotati di legale rappresentanza incorre in alcuna condizione soggettiva/oggettiva tale da poter escludere l’Ente dalla procedura di cui alla presente istanza né incorrono in alcuna delle cause di esclusione previste dagli artt. 94-97 del D. Lgs. 36/2023 applicabili alla presente procedura, né - in generale - in alcuna ipotesi di incompatibilità o di divieto o impedimento a contrarre con la Pubblica Amministrazione;</w:t>
      </w:r>
    </w:p>
    <w:p w14:paraId="5C0A1D8C" w14:textId="77777777" w:rsidR="00E76E79" w:rsidRPr="00A06254" w:rsidRDefault="00E605FF">
      <w:pPr>
        <w:numPr>
          <w:ilvl w:val="0"/>
          <w:numId w:val="1"/>
        </w:numPr>
        <w:pBdr>
          <w:top w:val="nil"/>
          <w:left w:val="nil"/>
          <w:bottom w:val="nil"/>
          <w:right w:val="nil"/>
          <w:between w:val="nil"/>
        </w:pBdr>
        <w:tabs>
          <w:tab w:val="left" w:pos="479"/>
        </w:tabs>
        <w:spacing w:line="360" w:lineRule="auto"/>
        <w:ind w:right="118"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che si impegna a comunicare prontamente eventuali e/o potenziali situazioni di incompatibilità e/o conflitto di interesse sopravvenienti durante la fase di selezione delle proposte progettuali o, qualora finanziate, durante la fase di esecuzione delle stesse;</w:t>
      </w:r>
    </w:p>
    <w:p w14:paraId="5C0A1D8D" w14:textId="77777777" w:rsidR="00E76E79" w:rsidRPr="00A06254" w:rsidRDefault="00E605FF">
      <w:pPr>
        <w:numPr>
          <w:ilvl w:val="0"/>
          <w:numId w:val="1"/>
        </w:numPr>
        <w:pBdr>
          <w:top w:val="nil"/>
          <w:left w:val="nil"/>
          <w:bottom w:val="nil"/>
          <w:right w:val="nil"/>
          <w:between w:val="nil"/>
        </w:pBdr>
        <w:tabs>
          <w:tab w:val="left" w:pos="479"/>
        </w:tabs>
        <w:spacing w:after="280" w:line="360" w:lineRule="auto"/>
        <w:ind w:right="118"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che, ai sensi delle disposizioni di cui alla Legge n. 68/1999 (compilare solo i campi relativi alla propria situazione):</w:t>
      </w:r>
    </w:p>
    <w:p w14:paraId="5C0A1D8E" w14:textId="77777777" w:rsidR="00E76E79" w:rsidRPr="00A06254" w:rsidRDefault="00E605FF">
      <w:pPr>
        <w:numPr>
          <w:ilvl w:val="0"/>
          <w:numId w:val="4"/>
        </w:numPr>
        <w:pBdr>
          <w:top w:val="nil"/>
          <w:left w:val="nil"/>
          <w:bottom w:val="nil"/>
          <w:right w:val="nil"/>
          <w:between w:val="nil"/>
        </w:pBdr>
        <w:tabs>
          <w:tab w:val="left" w:pos="1187"/>
          <w:tab w:val="left" w:pos="4862"/>
        </w:tabs>
        <w:spacing w:before="280" w:line="360" w:lineRule="auto"/>
        <w:ind w:right="234"/>
        <w:rPr>
          <w:rFonts w:asciiTheme="minorHAnsi" w:eastAsia="Arial Narrow" w:hAnsiTheme="minorHAnsi" w:cstheme="minorHAnsi"/>
          <w:color w:val="000000"/>
        </w:rPr>
      </w:pPr>
      <w:r w:rsidRPr="00A06254">
        <w:rPr>
          <w:rFonts w:asciiTheme="minorHAnsi" w:eastAsia="Arial Narrow" w:hAnsiTheme="minorHAnsi" w:cstheme="minorHAnsi"/>
          <w:color w:val="000000"/>
        </w:rPr>
        <w:t>ha un numero di dipendenti pari a</w:t>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rPr>
        <w:t>unità ed è quindi soggetta agli obblighi di cui alla predetta Legge;</w:t>
      </w:r>
    </w:p>
    <w:p w14:paraId="5C0A1D8F" w14:textId="77777777" w:rsidR="00E76E79" w:rsidRPr="00A06254" w:rsidRDefault="00E605FF">
      <w:pPr>
        <w:numPr>
          <w:ilvl w:val="0"/>
          <w:numId w:val="4"/>
        </w:numPr>
        <w:pBdr>
          <w:top w:val="nil"/>
          <w:left w:val="nil"/>
          <w:bottom w:val="nil"/>
          <w:right w:val="nil"/>
          <w:between w:val="nil"/>
        </w:pBdr>
        <w:tabs>
          <w:tab w:val="left" w:pos="1187"/>
          <w:tab w:val="left" w:pos="4850"/>
        </w:tabs>
        <w:spacing w:line="360" w:lineRule="auto"/>
        <w:ind w:right="235"/>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ha un numero di dipendenti pari a </w:t>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rPr>
        <w:t>unità e non è quindi soggetta agli obblighi di cui alla predetta Legge;</w:t>
      </w:r>
    </w:p>
    <w:p w14:paraId="5C0A1D90" w14:textId="77777777" w:rsidR="00E76E79" w:rsidRPr="00A06254" w:rsidRDefault="00E605FF">
      <w:pPr>
        <w:numPr>
          <w:ilvl w:val="0"/>
          <w:numId w:val="4"/>
        </w:numPr>
        <w:pBdr>
          <w:top w:val="nil"/>
          <w:left w:val="nil"/>
          <w:bottom w:val="nil"/>
          <w:right w:val="nil"/>
          <w:between w:val="nil"/>
        </w:pBdr>
        <w:tabs>
          <w:tab w:val="left" w:pos="1187"/>
          <w:tab w:val="left" w:pos="2952"/>
          <w:tab w:val="left" w:pos="3660"/>
          <w:tab w:val="left" w:pos="5076"/>
          <w:tab w:val="left" w:pos="5784"/>
          <w:tab w:val="left" w:pos="6492"/>
          <w:tab w:val="left" w:pos="7201"/>
          <w:tab w:val="left" w:pos="8859"/>
        </w:tabs>
        <w:spacing w:after="280" w:line="360" w:lineRule="auto"/>
        <w:ind w:right="177"/>
        <w:rPr>
          <w:rFonts w:asciiTheme="minorHAnsi" w:eastAsia="Arial Narrow" w:hAnsiTheme="minorHAnsi" w:cstheme="minorHAnsi"/>
          <w:color w:val="000000"/>
        </w:rPr>
      </w:pPr>
      <w:r w:rsidRPr="00A06254">
        <w:rPr>
          <w:rFonts w:asciiTheme="minorHAnsi" w:eastAsia="Arial Narrow" w:hAnsiTheme="minorHAnsi" w:cstheme="minorHAnsi"/>
          <w:color w:val="000000"/>
        </w:rPr>
        <w:t>non è soggetta</w:t>
      </w:r>
      <w:r w:rsidRPr="00A06254">
        <w:rPr>
          <w:rFonts w:asciiTheme="minorHAnsi" w:eastAsia="Arial Narrow" w:hAnsiTheme="minorHAnsi" w:cstheme="minorHAnsi"/>
          <w:color w:val="000000"/>
        </w:rPr>
        <w:tab/>
        <w:t>agli</w:t>
      </w:r>
      <w:r w:rsidRPr="00A06254">
        <w:rPr>
          <w:rFonts w:asciiTheme="minorHAnsi" w:eastAsia="Arial Narrow" w:hAnsiTheme="minorHAnsi" w:cstheme="minorHAnsi"/>
          <w:color w:val="000000"/>
        </w:rPr>
        <w:tab/>
        <w:t>obblighi</w:t>
      </w:r>
      <w:r w:rsidRPr="00A06254">
        <w:rPr>
          <w:rFonts w:asciiTheme="minorHAnsi" w:eastAsia="Arial Narrow" w:hAnsiTheme="minorHAnsi" w:cstheme="minorHAnsi"/>
          <w:color w:val="000000"/>
        </w:rPr>
        <w:tab/>
        <w:t>di</w:t>
      </w:r>
      <w:r w:rsidRPr="00A06254">
        <w:rPr>
          <w:rFonts w:asciiTheme="minorHAnsi" w:eastAsia="Arial Narrow" w:hAnsiTheme="minorHAnsi" w:cstheme="minorHAnsi"/>
          <w:color w:val="000000"/>
        </w:rPr>
        <w:tab/>
        <w:t>cui</w:t>
      </w:r>
      <w:r w:rsidRPr="00A06254">
        <w:rPr>
          <w:rFonts w:asciiTheme="minorHAnsi" w:eastAsia="Arial Narrow" w:hAnsiTheme="minorHAnsi" w:cstheme="minorHAnsi"/>
          <w:color w:val="000000"/>
        </w:rPr>
        <w:tab/>
        <w:t>alla</w:t>
      </w:r>
      <w:r w:rsidRPr="00A06254">
        <w:rPr>
          <w:rFonts w:asciiTheme="minorHAnsi" w:eastAsia="Arial Narrow" w:hAnsiTheme="minorHAnsi" w:cstheme="minorHAnsi"/>
          <w:color w:val="000000"/>
        </w:rPr>
        <w:tab/>
        <w:t xml:space="preserve">predetta Legge per le seguenti motivazioni: </w:t>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u w:val="single"/>
        </w:rPr>
        <w:tab/>
      </w:r>
      <w:r w:rsidRPr="00A06254">
        <w:rPr>
          <w:rFonts w:asciiTheme="minorHAnsi" w:eastAsia="Arial Narrow" w:hAnsiTheme="minorHAnsi" w:cstheme="minorHAnsi"/>
          <w:color w:val="000000"/>
          <w:u w:val="single"/>
        </w:rPr>
        <w:tab/>
      </w:r>
    </w:p>
    <w:p w14:paraId="5C0A1D91" w14:textId="77777777" w:rsidR="00E76E79" w:rsidRPr="00A06254" w:rsidRDefault="00E605FF">
      <w:pPr>
        <w:numPr>
          <w:ilvl w:val="0"/>
          <w:numId w:val="1"/>
        </w:numPr>
        <w:pBdr>
          <w:top w:val="nil"/>
          <w:left w:val="nil"/>
          <w:bottom w:val="nil"/>
          <w:right w:val="nil"/>
          <w:between w:val="nil"/>
        </w:pBdr>
        <w:tabs>
          <w:tab w:val="left" w:pos="1187"/>
          <w:tab w:val="left" w:pos="2952"/>
          <w:tab w:val="left" w:pos="3660"/>
          <w:tab w:val="left" w:pos="5076"/>
          <w:tab w:val="left" w:pos="5784"/>
          <w:tab w:val="left" w:pos="6492"/>
          <w:tab w:val="left" w:pos="7201"/>
          <w:tab w:val="left" w:pos="8859"/>
        </w:tabs>
        <w:spacing w:before="280" w:after="280" w:line="360" w:lineRule="auto"/>
        <w:ind w:right="177" w:hanging="360"/>
        <w:jc w:val="both"/>
        <w:rPr>
          <w:rFonts w:asciiTheme="minorHAnsi" w:eastAsia="Arial Narrow" w:hAnsiTheme="minorHAnsi" w:cstheme="minorHAnsi"/>
          <w:color w:val="000000"/>
        </w:rPr>
      </w:pPr>
      <w:r w:rsidRPr="00A06254">
        <w:rPr>
          <w:rFonts w:asciiTheme="minorHAnsi" w:eastAsia="Arial Narrow" w:hAnsiTheme="minorHAnsi" w:cstheme="minorHAnsi"/>
          <w:color w:val="000000"/>
        </w:rPr>
        <w:t xml:space="preserve">con la firma del presente documento il sottoscritto Operatore economico dichiara altresì, ai sensi del D. Lgs. n. 196/2003 e del </w:t>
      </w:r>
      <w:proofErr w:type="spellStart"/>
      <w:r w:rsidRPr="00A06254">
        <w:rPr>
          <w:rFonts w:asciiTheme="minorHAnsi" w:eastAsia="Arial Narrow" w:hAnsiTheme="minorHAnsi" w:cstheme="minorHAnsi"/>
          <w:color w:val="000000"/>
        </w:rPr>
        <w:t>D.Lgs.</w:t>
      </w:r>
      <w:proofErr w:type="spellEnd"/>
      <w:r w:rsidRPr="00A06254">
        <w:rPr>
          <w:rFonts w:asciiTheme="minorHAnsi" w:eastAsia="Arial Narrow" w:hAnsiTheme="minorHAnsi" w:cstheme="minorHAnsi"/>
          <w:color w:val="000000"/>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A06254">
        <w:rPr>
          <w:rFonts w:asciiTheme="minorHAnsi" w:eastAsia="Arial Narrow" w:hAnsiTheme="minorHAnsi" w:cstheme="minorHAnsi"/>
          <w:color w:val="000000"/>
        </w:rPr>
        <w:t>D.Lgs.</w:t>
      </w:r>
      <w:proofErr w:type="spellEnd"/>
      <w:r w:rsidRPr="00A06254">
        <w:rPr>
          <w:rFonts w:asciiTheme="minorHAnsi" w:eastAsia="Arial Narrow" w:hAnsiTheme="minorHAnsi" w:cstheme="minorHAnsi"/>
          <w:color w:val="000000"/>
        </w:rPr>
        <w:t xml:space="preserve"> n. 196/2003 e </w:t>
      </w:r>
      <w:proofErr w:type="spellStart"/>
      <w:r w:rsidRPr="00A06254">
        <w:rPr>
          <w:rFonts w:asciiTheme="minorHAnsi" w:eastAsia="Arial Narrow" w:hAnsiTheme="minorHAnsi" w:cstheme="minorHAnsi"/>
          <w:color w:val="000000"/>
        </w:rPr>
        <w:t>D.Lgs.</w:t>
      </w:r>
      <w:proofErr w:type="spellEnd"/>
      <w:r w:rsidRPr="00A06254">
        <w:rPr>
          <w:rFonts w:asciiTheme="minorHAnsi" w:eastAsia="Arial Narrow" w:hAnsiTheme="minorHAnsi" w:cstheme="minorHAnsi"/>
          <w:color w:val="000000"/>
        </w:rPr>
        <w:t xml:space="preserve"> n. 101/2018, e di cui agli artt. da 15 a 22 del Regolamento UE n. 2016/679;</w:t>
      </w:r>
    </w:p>
    <w:p w14:paraId="5C0A1D92" w14:textId="77777777" w:rsidR="00E76E79" w:rsidRPr="00A06254" w:rsidRDefault="00E605FF">
      <w:pPr>
        <w:pStyle w:val="Titolo1"/>
        <w:spacing w:before="280" w:after="280" w:line="360" w:lineRule="auto"/>
        <w:ind w:left="3"/>
        <w:jc w:val="center"/>
        <w:rPr>
          <w:rFonts w:asciiTheme="minorHAnsi" w:eastAsia="Arial Narrow" w:hAnsiTheme="minorHAnsi" w:cstheme="minorHAnsi"/>
        </w:rPr>
      </w:pPr>
      <w:bookmarkStart w:id="1" w:name="_heading=h.frfd59wexyhd" w:colFirst="0" w:colLast="0"/>
      <w:bookmarkEnd w:id="1"/>
      <w:r w:rsidRPr="00A06254">
        <w:rPr>
          <w:rFonts w:asciiTheme="minorHAnsi" w:eastAsia="Arial Narrow" w:hAnsiTheme="minorHAnsi" w:cstheme="minorHAnsi"/>
        </w:rPr>
        <w:t>ALLEGA:</w:t>
      </w:r>
    </w:p>
    <w:p w14:paraId="5C0A1D93" w14:textId="77777777" w:rsidR="00E76E79" w:rsidRPr="00A06254" w:rsidRDefault="00E605FF">
      <w:pPr>
        <w:numPr>
          <w:ilvl w:val="0"/>
          <w:numId w:val="3"/>
        </w:numPr>
        <w:tabs>
          <w:tab w:val="left" w:pos="401"/>
        </w:tabs>
        <w:spacing w:before="280" w:line="360" w:lineRule="auto"/>
        <w:ind w:left="401" w:hanging="282"/>
        <w:jc w:val="both"/>
        <w:rPr>
          <w:rFonts w:asciiTheme="minorHAnsi" w:eastAsia="Arial Narrow" w:hAnsiTheme="minorHAnsi" w:cstheme="minorHAnsi"/>
          <w:b/>
        </w:rPr>
      </w:pPr>
      <w:r w:rsidRPr="00A06254">
        <w:rPr>
          <w:rFonts w:asciiTheme="minorHAnsi" w:eastAsia="Arial Narrow" w:hAnsiTheme="minorHAnsi" w:cstheme="minorHAnsi"/>
          <w:b/>
        </w:rPr>
        <w:t>copia di un documento d’identità del sottoscrittore in corso di validità;</w:t>
      </w:r>
    </w:p>
    <w:p w14:paraId="5C0A1D94" w14:textId="77777777" w:rsidR="00E76E79" w:rsidRPr="00A06254" w:rsidRDefault="00E605FF">
      <w:pPr>
        <w:numPr>
          <w:ilvl w:val="0"/>
          <w:numId w:val="3"/>
        </w:numPr>
        <w:tabs>
          <w:tab w:val="left" w:pos="401"/>
        </w:tabs>
        <w:spacing w:line="360" w:lineRule="auto"/>
        <w:ind w:left="401" w:hanging="282"/>
        <w:jc w:val="both"/>
        <w:rPr>
          <w:rFonts w:asciiTheme="minorHAnsi" w:eastAsia="Arial Narrow" w:hAnsiTheme="minorHAnsi" w:cstheme="minorHAnsi"/>
        </w:rPr>
      </w:pPr>
      <w:r w:rsidRPr="00A06254">
        <w:rPr>
          <w:rFonts w:asciiTheme="minorHAnsi" w:eastAsia="Arial Narrow" w:hAnsiTheme="minorHAnsi" w:cstheme="minorHAnsi"/>
          <w:b/>
        </w:rPr>
        <w:t>copia dell’Atto costitutivo e dello Statuto</w:t>
      </w:r>
      <w:r w:rsidRPr="00A06254">
        <w:rPr>
          <w:rFonts w:asciiTheme="minorHAnsi" w:eastAsia="Arial Narrow" w:hAnsiTheme="minorHAnsi" w:cstheme="minorHAnsi"/>
        </w:rPr>
        <w:t>.</w:t>
      </w:r>
    </w:p>
    <w:p w14:paraId="5C0A1D95" w14:textId="77777777" w:rsidR="00E76E79" w:rsidRPr="00A06254" w:rsidRDefault="00E76E79">
      <w:pPr>
        <w:tabs>
          <w:tab w:val="left" w:pos="401"/>
        </w:tabs>
        <w:spacing w:line="360" w:lineRule="auto"/>
        <w:ind w:left="402"/>
        <w:jc w:val="both"/>
        <w:rPr>
          <w:rFonts w:asciiTheme="minorHAnsi" w:eastAsia="Arial Narrow" w:hAnsiTheme="minorHAnsi" w:cstheme="minorHAnsi"/>
        </w:rPr>
      </w:pPr>
    </w:p>
    <w:p w14:paraId="5C0A1D96" w14:textId="77777777" w:rsidR="00E76E79" w:rsidRPr="00A06254" w:rsidRDefault="00E76E79">
      <w:pPr>
        <w:tabs>
          <w:tab w:val="left" w:pos="401"/>
        </w:tabs>
        <w:spacing w:line="360" w:lineRule="auto"/>
        <w:ind w:left="402"/>
        <w:jc w:val="both"/>
        <w:rPr>
          <w:rFonts w:asciiTheme="minorHAnsi" w:eastAsia="Arial Narrow" w:hAnsiTheme="minorHAnsi" w:cstheme="minorHAnsi"/>
        </w:rPr>
      </w:pPr>
    </w:p>
    <w:p w14:paraId="5C0A1D97" w14:textId="77777777" w:rsidR="00E76E79" w:rsidRPr="00A06254" w:rsidRDefault="00E605FF">
      <w:pPr>
        <w:pBdr>
          <w:top w:val="nil"/>
          <w:left w:val="nil"/>
          <w:bottom w:val="nil"/>
          <w:right w:val="nil"/>
          <w:between w:val="nil"/>
        </w:pBdr>
        <w:spacing w:before="280" w:after="280" w:line="360" w:lineRule="auto"/>
        <w:ind w:left="402"/>
        <w:rPr>
          <w:rFonts w:asciiTheme="minorHAnsi" w:eastAsia="Arial Narrow" w:hAnsiTheme="minorHAnsi" w:cstheme="minorHAnsi"/>
          <w:color w:val="000000"/>
        </w:rPr>
      </w:pPr>
      <w:r w:rsidRPr="00A06254">
        <w:rPr>
          <w:rFonts w:asciiTheme="minorHAnsi" w:eastAsia="Arial Narrow" w:hAnsiTheme="minorHAnsi" w:cstheme="minorHAnsi"/>
          <w:color w:val="000000"/>
        </w:rPr>
        <w:t>Luogo e Data ___________________</w:t>
      </w:r>
    </w:p>
    <w:p w14:paraId="5C0A1D98" w14:textId="77777777" w:rsidR="00E76E79" w:rsidRPr="00A06254" w:rsidRDefault="00E605FF">
      <w:pPr>
        <w:pBdr>
          <w:top w:val="nil"/>
          <w:left w:val="nil"/>
          <w:bottom w:val="nil"/>
          <w:right w:val="nil"/>
          <w:between w:val="nil"/>
        </w:pBdr>
        <w:spacing w:before="280" w:after="280" w:line="360" w:lineRule="auto"/>
        <w:ind w:left="4899"/>
        <w:rPr>
          <w:rFonts w:asciiTheme="minorHAnsi" w:eastAsia="Arial Narrow" w:hAnsiTheme="minorHAnsi" w:cstheme="minorHAnsi"/>
          <w:color w:val="000000"/>
        </w:rPr>
      </w:pPr>
      <w:r w:rsidRPr="00A06254">
        <w:rPr>
          <w:rFonts w:asciiTheme="minorHAnsi" w:eastAsia="Arial Narrow" w:hAnsiTheme="minorHAnsi" w:cstheme="minorHAnsi"/>
          <w:color w:val="000000"/>
        </w:rPr>
        <w:t>Firma digitale del Rappresentante Legale</w:t>
      </w:r>
    </w:p>
    <w:p w14:paraId="5C0A1D99" w14:textId="77777777" w:rsidR="00E76E79" w:rsidRPr="00A06254" w:rsidRDefault="00E605FF">
      <w:pPr>
        <w:pBdr>
          <w:top w:val="nil"/>
          <w:left w:val="nil"/>
          <w:bottom w:val="nil"/>
          <w:right w:val="nil"/>
          <w:between w:val="nil"/>
        </w:pBdr>
        <w:spacing w:before="280" w:after="280" w:line="360" w:lineRule="auto"/>
        <w:ind w:left="4899"/>
        <w:rPr>
          <w:rFonts w:asciiTheme="minorHAnsi" w:eastAsia="Arial Narrow" w:hAnsiTheme="minorHAnsi" w:cstheme="minorHAnsi"/>
          <w:color w:val="000000"/>
        </w:rPr>
      </w:pPr>
      <w:r w:rsidRPr="00A06254">
        <w:rPr>
          <w:rFonts w:asciiTheme="minorHAnsi" w:eastAsia="Arial Narrow" w:hAnsiTheme="minorHAnsi" w:cstheme="minorHAnsi"/>
          <w:color w:val="000000"/>
        </w:rPr>
        <w:t>__________________________________</w:t>
      </w:r>
    </w:p>
    <w:p w14:paraId="5C0A1D9A" w14:textId="77777777" w:rsidR="00E76E79" w:rsidRPr="00A06254" w:rsidRDefault="00E76E79">
      <w:pPr>
        <w:pBdr>
          <w:top w:val="nil"/>
          <w:left w:val="nil"/>
          <w:bottom w:val="nil"/>
          <w:right w:val="nil"/>
          <w:between w:val="nil"/>
        </w:pBdr>
        <w:rPr>
          <w:rFonts w:asciiTheme="minorHAnsi" w:hAnsiTheme="minorHAnsi" w:cstheme="minorHAnsi"/>
          <w:color w:val="000000"/>
        </w:rPr>
      </w:pPr>
    </w:p>
    <w:sectPr w:rsidR="00E76E79" w:rsidRPr="00A06254">
      <w:headerReference w:type="default" r:id="rId8"/>
      <w:footerReference w:type="default" r:id="rId9"/>
      <w:pgSz w:w="11900" w:h="16850"/>
      <w:pgMar w:top="1020" w:right="1340" w:bottom="940" w:left="1520" w:header="976" w:footer="6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C1B0" w14:textId="77777777" w:rsidR="00DA21A3" w:rsidRDefault="00DA21A3">
      <w:r>
        <w:separator/>
      </w:r>
    </w:p>
  </w:endnote>
  <w:endnote w:type="continuationSeparator" w:id="0">
    <w:p w14:paraId="4ACD904E" w14:textId="77777777" w:rsidR="00DA21A3" w:rsidRDefault="00DA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1DA6" w14:textId="77777777" w:rsidR="00E76E79" w:rsidRDefault="00E605FF">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5C0A1DA9" wp14:editId="5C0A1DAA">
              <wp:simplePos x="0" y="0"/>
              <wp:positionH relativeFrom="column">
                <wp:posOffset>2794000</wp:posOffset>
              </wp:positionH>
              <wp:positionV relativeFrom="paragraph">
                <wp:posOffset>10071100</wp:posOffset>
              </wp:positionV>
              <wp:extent cx="160020" cy="175260"/>
              <wp:effectExtent l="0" t="0" r="0" b="0"/>
              <wp:wrapNone/>
              <wp:docPr id="920623667" name="Rettangolo 920623667"/>
              <wp:cNvGraphicFramePr/>
              <a:graphic xmlns:a="http://schemas.openxmlformats.org/drawingml/2006/main">
                <a:graphicData uri="http://schemas.microsoft.com/office/word/2010/wordprocessingShape">
                  <wps:wsp>
                    <wps:cNvSpPr/>
                    <wps:spPr>
                      <a:xfrm>
                        <a:off x="5270753" y="3697133"/>
                        <a:ext cx="150495" cy="165735"/>
                      </a:xfrm>
                      <a:prstGeom prst="rect">
                        <a:avLst/>
                      </a:prstGeom>
                      <a:noFill/>
                      <a:ln>
                        <a:noFill/>
                      </a:ln>
                    </wps:spPr>
                    <wps:txbx>
                      <w:txbxContent>
                        <w:p w14:paraId="5C0A1DAB" w14:textId="77777777" w:rsidR="00E76E79" w:rsidRDefault="00E605FF">
                          <w:pPr>
                            <w:spacing w:before="10"/>
                            <w:ind w:left="60" w:firstLine="60"/>
                            <w:textDirection w:val="btLr"/>
                          </w:pPr>
                          <w:r>
                            <w:rPr>
                              <w:rFonts w:ascii="Times New Roman" w:eastAsia="Times New Roman" w:hAnsi="Times New Roman" w:cs="Times New Roman"/>
                              <w:color w:val="000000"/>
                              <w:sz w:val="20"/>
                            </w:rPr>
                            <w:t xml:space="preserve"> PAGE 2</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2794000</wp:posOffset>
              </wp:positionH>
              <wp:positionV relativeFrom="paragraph">
                <wp:posOffset>10071100</wp:posOffset>
              </wp:positionV>
              <wp:extent cx="160020" cy="175260"/>
              <wp:effectExtent b="0" l="0" r="0" t="0"/>
              <wp:wrapNone/>
              <wp:docPr id="92062366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0020" cy="175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DA7C" w14:textId="77777777" w:rsidR="00DA21A3" w:rsidRDefault="00DA21A3">
      <w:r>
        <w:separator/>
      </w:r>
    </w:p>
  </w:footnote>
  <w:footnote w:type="continuationSeparator" w:id="0">
    <w:p w14:paraId="658098CB" w14:textId="77777777" w:rsidR="00DA21A3" w:rsidRDefault="00DA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1D9B" w14:textId="77777777" w:rsidR="00E76E79" w:rsidRDefault="00E605FF">
    <w:pPr>
      <w:pBdr>
        <w:top w:val="nil"/>
        <w:left w:val="nil"/>
        <w:bottom w:val="nil"/>
        <w:right w:val="nil"/>
        <w:between w:val="nil"/>
      </w:pBdr>
      <w:tabs>
        <w:tab w:val="center" w:pos="4819"/>
        <w:tab w:val="right" w:pos="9638"/>
      </w:tabs>
      <w:jc w:val="center"/>
      <w:rPr>
        <w:color w:val="000000"/>
      </w:rPr>
    </w:pPr>
    <w:r>
      <w:rPr>
        <w:noProof/>
        <w:color w:val="000000"/>
      </w:rPr>
      <w:drawing>
        <wp:anchor distT="0" distB="0" distL="0" distR="0" simplePos="0" relativeHeight="251658240" behindDoc="1" locked="0" layoutInCell="1" hidden="0" allowOverlap="1" wp14:anchorId="5C0A1DA7" wp14:editId="668C2924">
          <wp:simplePos x="0" y="0"/>
          <wp:positionH relativeFrom="margin">
            <wp:posOffset>2562750</wp:posOffset>
          </wp:positionH>
          <wp:positionV relativeFrom="margin">
            <wp:posOffset>-1918914</wp:posOffset>
          </wp:positionV>
          <wp:extent cx="941705" cy="1177290"/>
          <wp:effectExtent l="0" t="0" r="0" b="0"/>
          <wp:wrapNone/>
          <wp:docPr id="920623668" name="image2.png" descr="Immagine che contiene testo, illustrazion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illustrazione, design&#10;&#10;Descrizione generata automaticamente"/>
                  <pic:cNvPicPr preferRelativeResize="0"/>
                </pic:nvPicPr>
                <pic:blipFill>
                  <a:blip r:embed="rId1"/>
                  <a:srcRect/>
                  <a:stretch>
                    <a:fillRect/>
                  </a:stretch>
                </pic:blipFill>
                <pic:spPr>
                  <a:xfrm>
                    <a:off x="0" y="0"/>
                    <a:ext cx="941705" cy="1177290"/>
                  </a:xfrm>
                  <a:prstGeom prst="rect">
                    <a:avLst/>
                  </a:prstGeom>
                  <a:ln/>
                </pic:spPr>
              </pic:pic>
            </a:graphicData>
          </a:graphic>
        </wp:anchor>
      </w:drawing>
    </w:r>
  </w:p>
  <w:p w14:paraId="5C0A1D9C" w14:textId="77777777" w:rsidR="00E76E79" w:rsidRPr="00A06254" w:rsidRDefault="00E76E79">
    <w:pPr>
      <w:pBdr>
        <w:top w:val="nil"/>
        <w:left w:val="nil"/>
        <w:bottom w:val="nil"/>
        <w:right w:val="nil"/>
        <w:between w:val="nil"/>
      </w:pBdr>
      <w:tabs>
        <w:tab w:val="center" w:pos="4819"/>
        <w:tab w:val="right" w:pos="9638"/>
      </w:tabs>
      <w:jc w:val="right"/>
      <w:rPr>
        <w:b/>
        <w:bCs/>
        <w:i/>
        <w:color w:val="000000"/>
      </w:rPr>
    </w:pPr>
  </w:p>
  <w:p w14:paraId="5C0A1D9D" w14:textId="77777777" w:rsidR="00E76E79" w:rsidRDefault="00E76E79">
    <w:pPr>
      <w:pBdr>
        <w:top w:val="nil"/>
        <w:left w:val="nil"/>
        <w:bottom w:val="nil"/>
        <w:right w:val="nil"/>
        <w:between w:val="nil"/>
      </w:pBdr>
      <w:tabs>
        <w:tab w:val="center" w:pos="4819"/>
        <w:tab w:val="right" w:pos="9638"/>
      </w:tabs>
      <w:jc w:val="right"/>
      <w:rPr>
        <w:i/>
        <w:color w:val="000000"/>
      </w:rPr>
    </w:pPr>
  </w:p>
  <w:p w14:paraId="5C0A1D9E" w14:textId="77777777" w:rsidR="00E76E79" w:rsidRDefault="00E76E79">
    <w:pPr>
      <w:pBdr>
        <w:top w:val="nil"/>
        <w:left w:val="nil"/>
        <w:bottom w:val="nil"/>
        <w:right w:val="nil"/>
        <w:between w:val="nil"/>
      </w:pBdr>
      <w:tabs>
        <w:tab w:val="center" w:pos="4819"/>
        <w:tab w:val="right" w:pos="9638"/>
      </w:tabs>
      <w:jc w:val="right"/>
      <w:rPr>
        <w:i/>
        <w:color w:val="000000"/>
      </w:rPr>
    </w:pPr>
  </w:p>
  <w:p w14:paraId="5C0A1D9F" w14:textId="77777777" w:rsidR="00E76E79" w:rsidRDefault="00E76E79">
    <w:pPr>
      <w:pBdr>
        <w:top w:val="nil"/>
        <w:left w:val="nil"/>
        <w:bottom w:val="nil"/>
        <w:right w:val="nil"/>
        <w:between w:val="nil"/>
      </w:pBdr>
      <w:tabs>
        <w:tab w:val="center" w:pos="4819"/>
        <w:tab w:val="right" w:pos="9638"/>
      </w:tabs>
      <w:jc w:val="right"/>
      <w:rPr>
        <w:i/>
        <w:color w:val="000000"/>
      </w:rPr>
    </w:pPr>
  </w:p>
  <w:p w14:paraId="5C0A1DA0" w14:textId="327A2701" w:rsidR="00E76E79" w:rsidRPr="00E2616A" w:rsidRDefault="00A06254">
    <w:pPr>
      <w:pBdr>
        <w:top w:val="nil"/>
        <w:left w:val="nil"/>
        <w:bottom w:val="nil"/>
        <w:right w:val="nil"/>
        <w:between w:val="nil"/>
      </w:pBdr>
      <w:tabs>
        <w:tab w:val="center" w:pos="4819"/>
        <w:tab w:val="right" w:pos="9638"/>
      </w:tabs>
      <w:jc w:val="center"/>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          </w:t>
    </w:r>
    <w:r w:rsidR="00E2616A" w:rsidRPr="00E2616A">
      <w:rPr>
        <w:rFonts w:asciiTheme="minorHAnsi" w:hAnsiTheme="minorHAnsi" w:cstheme="minorHAnsi"/>
        <w:iCs/>
        <w:color w:val="000000"/>
        <w:sz w:val="24"/>
        <w:szCs w:val="24"/>
      </w:rPr>
      <w:t>GIUNTA REGIONALE</w:t>
    </w:r>
  </w:p>
  <w:p w14:paraId="1DF34699" w14:textId="77777777" w:rsidR="00844706" w:rsidRDefault="00844706" w:rsidP="00A06254">
    <w:pPr>
      <w:pBdr>
        <w:top w:val="nil"/>
        <w:left w:val="nil"/>
        <w:bottom w:val="nil"/>
        <w:right w:val="nil"/>
        <w:between w:val="nil"/>
      </w:pBdr>
      <w:tabs>
        <w:tab w:val="center" w:pos="4819"/>
        <w:tab w:val="right" w:pos="9638"/>
      </w:tabs>
      <w:jc w:val="right"/>
      <w:rPr>
        <w:rFonts w:asciiTheme="minorHAnsi" w:hAnsiTheme="minorHAnsi" w:cstheme="minorHAnsi"/>
        <w:i/>
        <w:color w:val="000000"/>
      </w:rPr>
    </w:pPr>
  </w:p>
  <w:p w14:paraId="5C0A1DA5" w14:textId="18E82863" w:rsidR="00E76E79" w:rsidRDefault="00E605FF" w:rsidP="00A06254">
    <w:pPr>
      <w:pBdr>
        <w:top w:val="nil"/>
        <w:left w:val="nil"/>
        <w:bottom w:val="nil"/>
        <w:right w:val="nil"/>
        <w:between w:val="nil"/>
      </w:pBdr>
      <w:tabs>
        <w:tab w:val="center" w:pos="4819"/>
        <w:tab w:val="right" w:pos="9638"/>
      </w:tabs>
      <w:jc w:val="right"/>
      <w:rPr>
        <w:rFonts w:asciiTheme="minorHAnsi" w:hAnsiTheme="minorHAnsi" w:cstheme="minorHAnsi"/>
        <w:i/>
        <w:color w:val="000000"/>
      </w:rPr>
    </w:pPr>
    <w:r w:rsidRPr="00A06254">
      <w:rPr>
        <w:rFonts w:asciiTheme="minorHAnsi" w:hAnsiTheme="minorHAnsi" w:cstheme="minorHAnsi"/>
        <w:i/>
        <w:color w:val="000000"/>
      </w:rPr>
      <w:t xml:space="preserve">Allegato </w:t>
    </w:r>
    <w:r w:rsidRPr="00A06254">
      <w:rPr>
        <w:rFonts w:asciiTheme="minorHAnsi" w:hAnsiTheme="minorHAnsi" w:cstheme="minorHAnsi"/>
        <w:i/>
      </w:rPr>
      <w:t>B</w:t>
    </w:r>
    <w:r w:rsidRPr="00A06254">
      <w:rPr>
        <w:rFonts w:asciiTheme="minorHAnsi" w:hAnsiTheme="minorHAnsi" w:cstheme="minorHAnsi"/>
        <w:i/>
        <w:color w:val="000000"/>
      </w:rPr>
      <w:t xml:space="preserve"> – Istanza di candidatura mandante</w:t>
    </w:r>
  </w:p>
  <w:p w14:paraId="1D621869" w14:textId="574F41B2" w:rsidR="00844706" w:rsidRDefault="00844706" w:rsidP="00A06254">
    <w:pPr>
      <w:pBdr>
        <w:top w:val="nil"/>
        <w:left w:val="nil"/>
        <w:bottom w:val="nil"/>
        <w:right w:val="nil"/>
        <w:between w:val="nil"/>
      </w:pBdr>
      <w:tabs>
        <w:tab w:val="center" w:pos="4819"/>
        <w:tab w:val="right" w:pos="9638"/>
      </w:tabs>
      <w:jc w:val="right"/>
      <w:rPr>
        <w:rFonts w:asciiTheme="minorHAnsi" w:hAnsiTheme="minorHAnsi" w:cstheme="minorHAnsi"/>
        <w:i/>
        <w:color w:val="000000"/>
      </w:rPr>
    </w:pPr>
  </w:p>
  <w:p w14:paraId="1698236E" w14:textId="77777777" w:rsidR="00844706" w:rsidRPr="00A06254" w:rsidRDefault="00844706" w:rsidP="00A06254">
    <w:pPr>
      <w:pBdr>
        <w:top w:val="nil"/>
        <w:left w:val="nil"/>
        <w:bottom w:val="nil"/>
        <w:right w:val="nil"/>
        <w:between w:val="nil"/>
      </w:pBdr>
      <w:tabs>
        <w:tab w:val="center" w:pos="4819"/>
        <w:tab w:val="right" w:pos="9638"/>
      </w:tabs>
      <w:jc w:val="right"/>
      <w:rPr>
        <w:rFonts w:asciiTheme="minorHAnsi" w:hAnsiTheme="minorHAnsi" w:cstheme="minorHAnsi"/>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348"/>
    <w:multiLevelType w:val="multilevel"/>
    <w:tmpl w:val="13505822"/>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3A46D1"/>
    <w:multiLevelType w:val="multilevel"/>
    <w:tmpl w:val="0C1A9DAA"/>
    <w:lvl w:ilvl="0">
      <w:numFmt w:val="bullet"/>
      <w:lvlText w:val="●"/>
      <w:lvlJc w:val="left"/>
      <w:pPr>
        <w:ind w:left="402" w:hanging="283"/>
      </w:pPr>
      <w:rPr>
        <w:rFonts w:ascii="Noto Sans Symbols" w:eastAsia="Noto Sans Symbols" w:hAnsi="Noto Sans Symbols" w:cs="Noto Sans Symbols"/>
        <w:b w:val="0"/>
        <w:i w:val="0"/>
        <w:sz w:val="22"/>
        <w:szCs w:val="22"/>
      </w:rPr>
    </w:lvl>
    <w:lvl w:ilvl="1">
      <w:numFmt w:val="bullet"/>
      <w:lvlText w:val="−"/>
      <w:lvlJc w:val="left"/>
      <w:pPr>
        <w:ind w:left="839" w:hanging="359"/>
      </w:pPr>
      <w:rPr>
        <w:rFonts w:ascii="Noto Sans Symbols" w:eastAsia="Noto Sans Symbols" w:hAnsi="Noto Sans Symbols" w:cs="Noto Sans Symbols"/>
        <w:b w:val="0"/>
        <w:i w:val="0"/>
        <w:sz w:val="22"/>
        <w:szCs w:val="22"/>
      </w:rPr>
    </w:lvl>
    <w:lvl w:ilvl="2">
      <w:numFmt w:val="bullet"/>
      <w:lvlText w:val="•"/>
      <w:lvlJc w:val="left"/>
      <w:pPr>
        <w:ind w:left="1751" w:hanging="360"/>
      </w:pPr>
    </w:lvl>
    <w:lvl w:ilvl="3">
      <w:numFmt w:val="bullet"/>
      <w:lvlText w:val="•"/>
      <w:lvlJc w:val="left"/>
      <w:pPr>
        <w:ind w:left="2662" w:hanging="360"/>
      </w:pPr>
    </w:lvl>
    <w:lvl w:ilvl="4">
      <w:numFmt w:val="bullet"/>
      <w:lvlText w:val="•"/>
      <w:lvlJc w:val="left"/>
      <w:pPr>
        <w:ind w:left="3573" w:hanging="360"/>
      </w:pPr>
    </w:lvl>
    <w:lvl w:ilvl="5">
      <w:numFmt w:val="bullet"/>
      <w:lvlText w:val="•"/>
      <w:lvlJc w:val="left"/>
      <w:pPr>
        <w:ind w:left="4484" w:hanging="360"/>
      </w:pPr>
    </w:lvl>
    <w:lvl w:ilvl="6">
      <w:numFmt w:val="bullet"/>
      <w:lvlText w:val="•"/>
      <w:lvlJc w:val="left"/>
      <w:pPr>
        <w:ind w:left="5395" w:hanging="360"/>
      </w:pPr>
    </w:lvl>
    <w:lvl w:ilvl="7">
      <w:numFmt w:val="bullet"/>
      <w:lvlText w:val="•"/>
      <w:lvlJc w:val="left"/>
      <w:pPr>
        <w:ind w:left="6306" w:hanging="360"/>
      </w:pPr>
    </w:lvl>
    <w:lvl w:ilvl="8">
      <w:numFmt w:val="bullet"/>
      <w:lvlText w:val="•"/>
      <w:lvlJc w:val="left"/>
      <w:pPr>
        <w:ind w:left="7217" w:hanging="360"/>
      </w:pPr>
    </w:lvl>
  </w:abstractNum>
  <w:abstractNum w:abstractNumId="2" w15:restartNumberingAfterBreak="0">
    <w:nsid w:val="32757834"/>
    <w:multiLevelType w:val="multilevel"/>
    <w:tmpl w:val="638A1D88"/>
    <w:lvl w:ilvl="0">
      <w:start w:val="7"/>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83143E9"/>
    <w:multiLevelType w:val="multilevel"/>
    <w:tmpl w:val="2C7C0CFE"/>
    <w:lvl w:ilvl="0">
      <w:numFmt w:val="bullet"/>
      <w:lvlText w:val="□"/>
      <w:lvlJc w:val="left"/>
      <w:pPr>
        <w:ind w:left="1187" w:hanging="360"/>
      </w:pPr>
      <w:rPr>
        <w:rFonts w:ascii="Times New Roman" w:eastAsia="Times New Roman" w:hAnsi="Times New Roman" w:cs="Times New Roman"/>
        <w:b w:val="0"/>
        <w:i w:val="0"/>
        <w:sz w:val="24"/>
        <w:szCs w:val="24"/>
      </w:rPr>
    </w:lvl>
    <w:lvl w:ilvl="1">
      <w:numFmt w:val="bullet"/>
      <w:lvlText w:val="•"/>
      <w:lvlJc w:val="left"/>
      <w:pPr>
        <w:ind w:left="1965" w:hanging="360"/>
      </w:pPr>
    </w:lvl>
    <w:lvl w:ilvl="2">
      <w:numFmt w:val="bullet"/>
      <w:lvlText w:val="•"/>
      <w:lvlJc w:val="left"/>
      <w:pPr>
        <w:ind w:left="2751" w:hanging="360"/>
      </w:pPr>
    </w:lvl>
    <w:lvl w:ilvl="3">
      <w:numFmt w:val="bullet"/>
      <w:lvlText w:val="•"/>
      <w:lvlJc w:val="left"/>
      <w:pPr>
        <w:ind w:left="3537" w:hanging="360"/>
      </w:pPr>
    </w:lvl>
    <w:lvl w:ilvl="4">
      <w:numFmt w:val="bullet"/>
      <w:lvlText w:val="•"/>
      <w:lvlJc w:val="left"/>
      <w:pPr>
        <w:ind w:left="4323" w:hanging="360"/>
      </w:pPr>
    </w:lvl>
    <w:lvl w:ilvl="5">
      <w:numFmt w:val="bullet"/>
      <w:lvlText w:val="•"/>
      <w:lvlJc w:val="left"/>
      <w:pPr>
        <w:ind w:left="5109" w:hanging="360"/>
      </w:pPr>
    </w:lvl>
    <w:lvl w:ilvl="6">
      <w:numFmt w:val="bullet"/>
      <w:lvlText w:val="•"/>
      <w:lvlJc w:val="left"/>
      <w:pPr>
        <w:ind w:left="5895" w:hanging="360"/>
      </w:pPr>
    </w:lvl>
    <w:lvl w:ilvl="7">
      <w:numFmt w:val="bullet"/>
      <w:lvlText w:val="•"/>
      <w:lvlJc w:val="left"/>
      <w:pPr>
        <w:ind w:left="6681" w:hanging="360"/>
      </w:pPr>
    </w:lvl>
    <w:lvl w:ilvl="8">
      <w:numFmt w:val="bullet"/>
      <w:lvlText w:val="•"/>
      <w:lvlJc w:val="left"/>
      <w:pPr>
        <w:ind w:left="7467"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79"/>
    <w:rsid w:val="0081601A"/>
    <w:rsid w:val="00844706"/>
    <w:rsid w:val="00A06254"/>
    <w:rsid w:val="00CD2C84"/>
    <w:rsid w:val="00DA21A3"/>
    <w:rsid w:val="00E2616A"/>
    <w:rsid w:val="00E605FF"/>
    <w:rsid w:val="00E76E79"/>
    <w:rsid w:val="00F20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A1D66"/>
  <w15:docId w15:val="{31EE5597-0260-42CC-BA54-7E5EA13D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094"/>
  </w:style>
  <w:style w:type="paragraph" w:styleId="Titolo1">
    <w:name w:val="heading 1"/>
    <w:basedOn w:val="Normale"/>
    <w:link w:val="Titolo1Carattere"/>
    <w:uiPriority w:val="9"/>
    <w:qFormat/>
    <w:pPr>
      <w:jc w:val="right"/>
      <w:outlineLvl w:val="0"/>
    </w:pPr>
    <w:rPr>
      <w:rFonts w:ascii="Arial" w:eastAsia="Arial" w:hAnsi="Arial" w:cs="Arial"/>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29"/>
      <w:ind w:right="234"/>
      <w:jc w:val="right"/>
    </w:pPr>
    <w:rPr>
      <w:rFonts w:ascii="Calibri" w:eastAsia="Calibri" w:hAnsi="Calibri" w:cs="Calibri"/>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47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D4CA1"/>
    <w:pPr>
      <w:tabs>
        <w:tab w:val="center" w:pos="4819"/>
        <w:tab w:val="right" w:pos="9638"/>
      </w:tabs>
    </w:pPr>
  </w:style>
  <w:style w:type="character" w:customStyle="1" w:styleId="IntestazioneCarattere">
    <w:name w:val="Intestazione Carattere"/>
    <w:basedOn w:val="Carpredefinitoparagrafo"/>
    <w:link w:val="Intestazione"/>
    <w:uiPriority w:val="99"/>
    <w:rsid w:val="004D4CA1"/>
    <w:rPr>
      <w:rFonts w:ascii="Arial MT" w:eastAsia="Arial MT" w:hAnsi="Arial MT" w:cs="Arial MT"/>
      <w:lang w:val="it-IT"/>
    </w:rPr>
  </w:style>
  <w:style w:type="paragraph" w:styleId="Pidipagina">
    <w:name w:val="footer"/>
    <w:basedOn w:val="Normale"/>
    <w:link w:val="PidipaginaCarattere"/>
    <w:uiPriority w:val="99"/>
    <w:unhideWhenUsed/>
    <w:rsid w:val="004D4CA1"/>
    <w:pPr>
      <w:tabs>
        <w:tab w:val="center" w:pos="4819"/>
        <w:tab w:val="right" w:pos="9638"/>
      </w:tabs>
    </w:pPr>
  </w:style>
  <w:style w:type="character" w:customStyle="1" w:styleId="PidipaginaCarattere">
    <w:name w:val="Piè di pagina Carattere"/>
    <w:basedOn w:val="Carpredefinitoparagrafo"/>
    <w:link w:val="Pidipagina"/>
    <w:uiPriority w:val="99"/>
    <w:rsid w:val="004D4CA1"/>
    <w:rPr>
      <w:rFonts w:ascii="Arial MT" w:eastAsia="Arial MT" w:hAnsi="Arial MT" w:cs="Arial MT"/>
      <w:lang w:val="it-IT"/>
    </w:rPr>
  </w:style>
  <w:style w:type="character" w:customStyle="1" w:styleId="Titolo1Carattere">
    <w:name w:val="Titolo 1 Carattere"/>
    <w:basedOn w:val="Carpredefinitoparagrafo"/>
    <w:link w:val="Titolo1"/>
    <w:uiPriority w:val="9"/>
    <w:rsid w:val="00E020ED"/>
    <w:rPr>
      <w:rFonts w:ascii="Arial" w:eastAsia="Arial" w:hAnsi="Arial" w:cs="Arial"/>
      <w:b/>
      <w:bCs/>
      <w:lang w:val="it-IT"/>
    </w:rPr>
  </w:style>
  <w:style w:type="character" w:customStyle="1" w:styleId="CorpotestoCarattere">
    <w:name w:val="Corpo testo Carattere"/>
    <w:basedOn w:val="Carpredefinitoparagrafo"/>
    <w:link w:val="Corpotesto"/>
    <w:uiPriority w:val="1"/>
    <w:rsid w:val="00E020ED"/>
    <w:rPr>
      <w:rFonts w:ascii="Arial MT" w:eastAsia="Arial MT" w:hAnsi="Arial MT" w:cs="Arial MT"/>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TOG/GHyrZxbddvqfPtcdSd16Xg==">CgMxLjAyDmguZnJmZDU5d2V4eWhkOAByITFkWU1YdTdnZmExSVlWTmF0YWJQQWlhMnUxSXVhN3djNw==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7941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Campania</dc:creator>
  <cp:lastModifiedBy>Francesca Rasetta</cp:lastModifiedBy>
  <cp:revision>4</cp:revision>
  <dcterms:created xsi:type="dcterms:W3CDTF">2024-03-18T12:04:00Z</dcterms:created>
  <dcterms:modified xsi:type="dcterms:W3CDTF">2024-03-19T11:32:00Z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eBURC</vt:lpwstr>
  </property>
  <property fmtid="{D5CDD505-2E9C-101B-9397-08002B2CF9AE}" pid="4" name="LastSaved">
    <vt:filetime>2024-02-21T00:00:00Z</vt:filetime>
  </property>
  <property fmtid="{D5CDD505-2E9C-101B-9397-08002B2CF9AE}" pid="5" name="Producer">
    <vt:lpwstr>䵩捲潳潦璮⁗潲搠灥爠䵩捲潳潦琠㌶㔻⁭潤楦楥搠畳楮朠楔數琠㈮ㄮ㜠批‱吳塔</vt:lpwstr>
  </property>
</Properties>
</file>