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07" w:rsidRDefault="006147EA">
      <w:pPr>
        <w:spacing w:after="470" w:line="259" w:lineRule="auto"/>
        <w:ind w:firstLine="0"/>
        <w:jc w:val="center"/>
      </w:pPr>
      <w:bookmarkStart w:id="0" w:name="_GoBack"/>
      <w:bookmarkEnd w:id="0"/>
      <w:r>
        <w:t>DICHIARAZIONE SOSTITUTIVA Dl ATTO Dl NOTORIETA' Al SENSI DELL'ART. 47 DEL D.P.R. 445/2000</w:t>
      </w:r>
    </w:p>
    <w:p w:rsidR="00222507" w:rsidRDefault="006147EA">
      <w:pPr>
        <w:spacing w:after="283"/>
        <w:ind w:left="14" w:right="100"/>
      </w:pPr>
      <w:r>
        <w:t>La sottoscritta RENATA DURANTE</w:t>
      </w:r>
    </w:p>
    <w:p w:rsidR="00222507" w:rsidRDefault="006147EA">
      <w:pPr>
        <w:spacing w:after="257"/>
        <w:ind w:left="14" w:right="100"/>
      </w:pPr>
      <w:r>
        <w:t>consapevole del e sanzioni penali, nel caso di dichiarazioni non veritiere, dl formazione o uso di atti falsi, richiamate dall'art. 76 del DPR 445/2000, nonché delle ulteriori conseguenze previste dalle leggi special' vigenti in materia, qualora dai contro</w:t>
      </w:r>
      <w:r>
        <w:t>lli effettuati emerga a non veridicità del contenuto di taluna delle dichiarazioni rese,</w:t>
      </w:r>
    </w:p>
    <w:p w:rsidR="00222507" w:rsidRDefault="006147EA">
      <w:pPr>
        <w:pStyle w:val="Titolo1"/>
      </w:pPr>
      <w:r>
        <w:t>DICHIARA</w:t>
      </w:r>
    </w:p>
    <w:p w:rsidR="00222507" w:rsidRDefault="006147EA">
      <w:pPr>
        <w:numPr>
          <w:ilvl w:val="0"/>
          <w:numId w:val="1"/>
        </w:numPr>
        <w:spacing w:after="512" w:line="264" w:lineRule="auto"/>
        <w:ind w:left="184" w:right="50" w:hanging="173"/>
        <w:jc w:val="left"/>
      </w:pPr>
      <w:r>
        <w:t xml:space="preserve">ai sensi dell'art. 15, comma 1, </w:t>
      </w:r>
      <w:proofErr w:type="spellStart"/>
      <w:r>
        <w:t>lett</w:t>
      </w:r>
      <w:proofErr w:type="spellEnd"/>
      <w:r>
        <w:t xml:space="preserve">. c) del D.lgs. 33/2013 </w:t>
      </w:r>
      <w:r>
        <w:rPr>
          <w:u w:val="single" w:color="000000"/>
        </w:rPr>
        <w:t>(Obblighi di pubblicazione concernenti i titolari di incarichi di collaborazione o consulenza)</w:t>
      </w:r>
    </w:p>
    <w:p w:rsidR="00222507" w:rsidRDefault="006147EA">
      <w:pPr>
        <w:spacing w:after="27"/>
        <w:ind w:left="15" w:right="100" w:hanging="65"/>
      </w:pPr>
      <w:r>
        <w:rPr>
          <w:noProof/>
        </w:rPr>
        <w:drawing>
          <wp:inline distT="0" distB="0" distL="0" distR="0">
            <wp:extent cx="178392" cy="160081"/>
            <wp:effectExtent l="0" t="0" r="0" b="0"/>
            <wp:docPr id="2432" name="Picture 2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2" name="Picture 24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392" cy="16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</w:t>
      </w:r>
      <w:r>
        <w:t xml:space="preserve">i NON essere </w:t>
      </w:r>
      <w:proofErr w:type="spellStart"/>
      <w:r>
        <w:t>t•tolare</w:t>
      </w:r>
      <w:proofErr w:type="spellEnd"/>
      <w:r>
        <w:t xml:space="preserve"> di cariche o di aver in corso di svolgimento i seguenti altri incarichi o attività d </w:t>
      </w:r>
      <w:r>
        <w:rPr>
          <w:noProof/>
        </w:rPr>
        <w:drawing>
          <wp:inline distT="0" distB="0" distL="0" distR="0">
            <wp:extent cx="18297" cy="91475"/>
            <wp:effectExtent l="0" t="0" r="0" b="0"/>
            <wp:docPr id="7413" name="Picture 7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3" name="Picture 7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97" cy="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consulenza, in enti di </w:t>
      </w:r>
      <w:proofErr w:type="spellStart"/>
      <w:r>
        <w:t>dir•tto</w:t>
      </w:r>
      <w:proofErr w:type="spellEnd"/>
      <w:r>
        <w:t xml:space="preserve"> privato regolati o finanziati dalla pubblica amministrazione, come di seguito indicato:</w:t>
      </w:r>
    </w:p>
    <w:p w:rsidR="00222507" w:rsidRDefault="006147EA">
      <w:pPr>
        <w:spacing w:after="569" w:line="259" w:lineRule="auto"/>
        <w:ind w:left="7" w:right="0" w:firstLine="0"/>
        <w:jc w:val="left"/>
      </w:pPr>
      <w:r>
        <w:rPr>
          <w:noProof/>
        </w:rPr>
        <w:drawing>
          <wp:inline distT="0" distB="0" distL="0" distR="0">
            <wp:extent cx="6079049" cy="1788332"/>
            <wp:effectExtent l="0" t="0" r="0" b="0"/>
            <wp:docPr id="7415" name="Picture 7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5" name="Picture 74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9049" cy="178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73" w:type="dxa"/>
        <w:tblInd w:w="107" w:type="dxa"/>
        <w:tblCellMar>
          <w:top w:w="8" w:type="dxa"/>
          <w:left w:w="5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473"/>
      </w:tblGrid>
      <w:tr w:rsidR="00222507">
        <w:trPr>
          <w:trHeight w:val="209"/>
        </w:trPr>
        <w:tc>
          <w:tcPr>
            <w:tcW w:w="9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2507" w:rsidRDefault="006147EA">
            <w:pPr>
              <w:spacing w:after="0" w:line="259" w:lineRule="auto"/>
              <w:ind w:left="122" w:right="0" w:firstLine="0"/>
              <w:jc w:val="left"/>
            </w:pPr>
            <w:r>
              <w:t>di svolgere le seguenti att</w:t>
            </w:r>
            <w:r>
              <w:t>ività professionali:</w:t>
            </w:r>
          </w:p>
        </w:tc>
      </w:tr>
      <w:tr w:rsidR="00222507">
        <w:trPr>
          <w:trHeight w:val="552"/>
        </w:trPr>
        <w:tc>
          <w:tcPr>
            <w:tcW w:w="9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507" w:rsidRDefault="006147EA">
            <w:pPr>
              <w:spacing w:after="0" w:line="259" w:lineRule="auto"/>
              <w:ind w:right="0" w:firstLine="0"/>
              <w:jc w:val="left"/>
            </w:pPr>
            <w:r>
              <w:t>DIRIGENTE REGIONALE IN COMANDO PRESSO ADSU TERAMO - AZIENDA PER IL DIRITTO AGLI STUDI</w:t>
            </w:r>
          </w:p>
          <w:p w:rsidR="00222507" w:rsidRDefault="006147EA">
            <w:pPr>
              <w:spacing w:after="0" w:line="259" w:lineRule="auto"/>
              <w:ind w:right="0" w:firstLine="0"/>
              <w:jc w:val="left"/>
            </w:pPr>
            <w:r>
              <w:t>UNIVERSITARI D TERAMO A FAR DATA DAL 15.10.2024</w:t>
            </w:r>
          </w:p>
        </w:tc>
      </w:tr>
      <w:tr w:rsidR="00222507">
        <w:trPr>
          <w:trHeight w:val="281"/>
        </w:trPr>
        <w:tc>
          <w:tcPr>
            <w:tcW w:w="9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507" w:rsidRDefault="00222507">
            <w:pPr>
              <w:spacing w:after="160" w:line="259" w:lineRule="auto"/>
              <w:ind w:right="0" w:firstLine="0"/>
              <w:jc w:val="left"/>
            </w:pPr>
          </w:p>
        </w:tc>
      </w:tr>
      <w:tr w:rsidR="00222507">
        <w:trPr>
          <w:trHeight w:val="276"/>
        </w:trPr>
        <w:tc>
          <w:tcPr>
            <w:tcW w:w="9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507" w:rsidRDefault="00222507">
            <w:pPr>
              <w:spacing w:after="160" w:line="259" w:lineRule="auto"/>
              <w:ind w:right="0" w:firstLine="0"/>
              <w:jc w:val="left"/>
            </w:pPr>
          </w:p>
        </w:tc>
      </w:tr>
      <w:tr w:rsidR="00222507">
        <w:trPr>
          <w:trHeight w:val="281"/>
        </w:trPr>
        <w:tc>
          <w:tcPr>
            <w:tcW w:w="9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507" w:rsidRDefault="00222507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222507" w:rsidRDefault="006147EA">
      <w:pPr>
        <w:numPr>
          <w:ilvl w:val="0"/>
          <w:numId w:val="1"/>
        </w:numPr>
        <w:ind w:left="184" w:right="50" w:hanging="173"/>
        <w:jc w:val="left"/>
      </w:pPr>
      <w:r>
        <w:t>ai sensi dell'art. 53, comma 14</w:t>
      </w:r>
      <w:r>
        <w:rPr>
          <w:vertAlign w:val="superscript"/>
        </w:rPr>
        <w:t>2</w:t>
      </w:r>
      <w:r>
        <w:t>, D.lgs. 165/2001</w:t>
      </w:r>
    </w:p>
    <w:p w:rsidR="00222507" w:rsidRDefault="006147EA">
      <w:pPr>
        <w:ind w:left="14" w:right="100"/>
      </w:pPr>
      <w:r>
        <w:rPr>
          <w:noProof/>
        </w:rPr>
        <w:drawing>
          <wp:inline distT="0" distB="0" distL="0" distR="0">
            <wp:extent cx="146373" cy="155507"/>
            <wp:effectExtent l="0" t="0" r="0" b="0"/>
            <wp:docPr id="2437" name="Picture 2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7" name="Picture 24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373" cy="15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di non trovarsi in situazioni, anche potenziali, di conflitto di interessi nei confronti della Regione Abruzzo Cl di trovarsi in situazioni potenziali/di conflitto di interessi </w:t>
      </w:r>
      <w:proofErr w:type="gramStart"/>
      <w:r>
        <w:t>nel confronti</w:t>
      </w:r>
      <w:proofErr w:type="gramEnd"/>
      <w:r>
        <w:t xml:space="preserve"> della Regione Abruzzo:</w:t>
      </w:r>
    </w:p>
    <w:p w:rsidR="00222507" w:rsidRDefault="006147EA">
      <w:pPr>
        <w:spacing w:after="576" w:line="259" w:lineRule="auto"/>
        <w:ind w:left="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804600" cy="9148"/>
                <wp:effectExtent l="0" t="0" r="0" b="0"/>
                <wp:docPr id="7418" name="Group 7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600" cy="9148"/>
                          <a:chOff x="0" y="0"/>
                          <a:chExt cx="5804600" cy="9148"/>
                        </a:xfrm>
                      </wpg:grpSpPr>
                      <wps:wsp>
                        <wps:cNvPr id="7417" name="Shape 7417"/>
                        <wps:cNvSpPr/>
                        <wps:spPr>
                          <a:xfrm>
                            <a:off x="0" y="0"/>
                            <a:ext cx="5804600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4600" h="9148">
                                <a:moveTo>
                                  <a:pt x="0" y="4574"/>
                                </a:moveTo>
                                <a:lnTo>
                                  <a:pt x="5804600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18" style="width:457.055pt;height:0.720276pt;mso-position-horizontal-relative:char;mso-position-vertical-relative:line" coordsize="58046,91">
                <v:shape id="Shape 7417" style="position:absolute;width:58046;height:91;left:0;top:0;" coordsize="5804600,9148" path="m0,4574l5804600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22507" w:rsidRDefault="006147EA">
      <w:pPr>
        <w:spacing w:after="822"/>
        <w:ind w:left="14" w:right="22"/>
      </w:pPr>
      <w:r>
        <w:t>Il/La sottoscritto/a si impegna a comunicare tempestivamente qualsiasi eventuale variazione del contenuto della presente dichiarazione. Alla dichiarazione, qualora non firmata digitalmente viene allegata copia fotostatica di un documento di identità in cor</w:t>
      </w:r>
      <w:r>
        <w:t>so di validità.</w:t>
      </w:r>
    </w:p>
    <w:p w:rsidR="00222507" w:rsidRDefault="006147EA">
      <w:pPr>
        <w:spacing w:after="25" w:line="266" w:lineRule="auto"/>
        <w:ind w:left="204" w:right="0" w:hanging="10"/>
      </w:pPr>
      <w:r>
        <w:rPr>
          <w:sz w:val="16"/>
        </w:rPr>
        <w:t>Inserire il compenso spettante per tutta la durata dell'incarico.</w:t>
      </w:r>
    </w:p>
    <w:p w:rsidR="00222507" w:rsidRDefault="006147EA">
      <w:pPr>
        <w:spacing w:after="25" w:line="266" w:lineRule="auto"/>
        <w:ind w:left="67" w:right="0" w:hanging="10"/>
      </w:pPr>
      <w:r>
        <w:rPr>
          <w:sz w:val="16"/>
        </w:rPr>
        <w:lastRenderedPageBreak/>
        <w:t xml:space="preserve">2 </w:t>
      </w:r>
      <w:r>
        <w:rPr>
          <w:sz w:val="16"/>
        </w:rPr>
        <w:t xml:space="preserve">Tale situazione, anche solo potenziale, di conflitto può riguardare interessi di qualsiasi natura, anche non patrimoniali, sia personali che del coniuge, di conviventi, di </w:t>
      </w:r>
      <w:r>
        <w:rPr>
          <w:sz w:val="16"/>
        </w:rPr>
        <w:t>parenti ed affini entro il secondo grado. Il conflitto di interessi prescinde dall'effettivo verificarsi di un fenomeno corruttivo comprendendo "...ogni situazione di conflitto o di contrasto di situazioni personali, comportante una tensione della volontà,</w:t>
      </w:r>
      <w:r>
        <w:rPr>
          <w:sz w:val="16"/>
        </w:rPr>
        <w:t xml:space="preserve"> verso una qualsiasi utilità che si possa ricavare" (Consiglio di Stato, sez. IV, </w:t>
      </w:r>
      <w:proofErr w:type="spellStart"/>
      <w:r>
        <w:rPr>
          <w:sz w:val="16"/>
        </w:rPr>
        <w:t>sent</w:t>
      </w:r>
      <w:proofErr w:type="spellEnd"/>
      <w:r>
        <w:rPr>
          <w:sz w:val="16"/>
        </w:rPr>
        <w:t>. N. 693 del 2011).</w:t>
      </w:r>
    </w:p>
    <w:p w:rsidR="00222507" w:rsidRDefault="006147EA">
      <w:pPr>
        <w:spacing w:after="254" w:line="259" w:lineRule="auto"/>
        <w:ind w:right="396" w:firstLine="0"/>
        <w:jc w:val="center"/>
      </w:pPr>
      <w:r>
        <w:rPr>
          <w:u w:val="single" w:color="000000"/>
        </w:rPr>
        <w:t>TRAITAMENTO DATI PERSONALI:</w:t>
      </w:r>
    </w:p>
    <w:p w:rsidR="00222507" w:rsidRDefault="006147EA">
      <w:pPr>
        <w:spacing w:after="715"/>
        <w:ind w:left="14" w:right="100"/>
      </w:pPr>
      <w:r>
        <w:rPr>
          <w:noProof/>
        </w:rPr>
        <w:drawing>
          <wp:inline distT="0" distB="0" distL="0" distR="0">
            <wp:extent cx="13722" cy="96049"/>
            <wp:effectExtent l="0" t="0" r="0" b="0"/>
            <wp:docPr id="3616" name="Picture 3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6" name="Picture 36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22" cy="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l/La Sottoscritto/a dichiara di essere a conoscenza delle disposizioni di cui all'art.13 del Regolamento (UE) n </w:t>
      </w:r>
      <w:r>
        <w:rPr>
          <w:noProof/>
        </w:rPr>
        <w:drawing>
          <wp:inline distT="0" distB="0" distL="0" distR="0">
            <wp:extent cx="13722" cy="18295"/>
            <wp:effectExtent l="0" t="0" r="0" b="0"/>
            <wp:docPr id="3635" name="Picture 3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" name="Picture 36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22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2016/679</w:t>
      </w:r>
      <w:r>
        <w:t xml:space="preserve"> circa il trattamento dei dati personali raccolti. Dichiara, inoltre, di essere a conoscenza che i dati forniti con la presente dichiarazione sono soggetti a </w:t>
      </w:r>
      <w:proofErr w:type="spellStart"/>
      <w:r>
        <w:t>pubb</w:t>
      </w:r>
      <w:proofErr w:type="spellEnd"/>
      <w:r>
        <w:t xml:space="preserve"> </w:t>
      </w:r>
      <w:proofErr w:type="spellStart"/>
      <w:r>
        <w:t>icazione</w:t>
      </w:r>
      <w:proofErr w:type="spellEnd"/>
      <w:r>
        <w:t xml:space="preserve"> obbligatoria sul sito istituzionale della Regione, in adempimento </w:t>
      </w:r>
      <w:proofErr w:type="spellStart"/>
      <w:r>
        <w:t>degr</w:t>
      </w:r>
      <w:proofErr w:type="spellEnd"/>
      <w:r>
        <w:t xml:space="preserve"> obblighi di t</w:t>
      </w:r>
      <w:r>
        <w:t xml:space="preserve">rasparenza di cui all'art. 15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33/2013, fino alla scadenza del termine di cui all'art. 8 del medesimo decreto </w:t>
      </w:r>
      <w:proofErr w:type="spellStart"/>
      <w:r>
        <w:t>egislativo</w:t>
      </w:r>
      <w:proofErr w:type="spellEnd"/>
      <w:r>
        <w:t xml:space="preserve"> 33/2013.</w:t>
      </w:r>
    </w:p>
    <w:p w:rsidR="00222507" w:rsidRDefault="006147EA">
      <w:pPr>
        <w:spacing w:after="10"/>
        <w:ind w:left="14" w:right="0"/>
      </w:pPr>
      <w:r>
        <w:t>Data 19.11.2025</w:t>
      </w:r>
    </w:p>
    <w:p w:rsidR="00222507" w:rsidRDefault="006147EA">
      <w:pPr>
        <w:spacing w:after="0" w:line="259" w:lineRule="auto"/>
        <w:ind w:left="5597" w:right="-360" w:firstLine="0"/>
        <w:jc w:val="left"/>
      </w:pPr>
      <w:r>
        <w:rPr>
          <w:noProof/>
        </w:rPr>
        <w:drawing>
          <wp:inline distT="0" distB="0" distL="0" distR="0">
            <wp:extent cx="2790233" cy="823273"/>
            <wp:effectExtent l="0" t="0" r="0" b="0"/>
            <wp:docPr id="7419" name="Picture 7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9" name="Picture 74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0233" cy="82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507">
      <w:pgSz w:w="11900" w:h="16840"/>
      <w:pgMar w:top="718" w:right="1189" w:bottom="432" w:left="10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F3022"/>
    <w:multiLevelType w:val="hybridMultilevel"/>
    <w:tmpl w:val="9AC4F970"/>
    <w:lvl w:ilvl="0" w:tplc="D57EE9FA">
      <w:start w:val="1"/>
      <w:numFmt w:val="bullet"/>
      <w:lvlText w:val="-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463C54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6ECFE6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0A582A">
      <w:start w:val="1"/>
      <w:numFmt w:val="bullet"/>
      <w:lvlText w:val="•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2C0CB2">
      <w:start w:val="1"/>
      <w:numFmt w:val="bullet"/>
      <w:lvlText w:val="o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808252">
      <w:start w:val="1"/>
      <w:numFmt w:val="bullet"/>
      <w:lvlText w:val="▪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987302">
      <w:start w:val="1"/>
      <w:numFmt w:val="bullet"/>
      <w:lvlText w:val="•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583082">
      <w:start w:val="1"/>
      <w:numFmt w:val="bullet"/>
      <w:lvlText w:val="o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2A4EF4">
      <w:start w:val="1"/>
      <w:numFmt w:val="bullet"/>
      <w:lvlText w:val="▪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07"/>
    <w:rsid w:val="00222507"/>
    <w:rsid w:val="0061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F8BD3-82FB-44C1-972F-2AB68B7C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84" w:line="248" w:lineRule="auto"/>
      <w:ind w:right="108" w:firstLine="4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80"/>
      <w:ind w:right="22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Aliucci</dc:creator>
  <cp:keywords/>
  <cp:lastModifiedBy>Lorella Aliucci</cp:lastModifiedBy>
  <cp:revision>2</cp:revision>
  <dcterms:created xsi:type="dcterms:W3CDTF">2024-11-19T16:04:00Z</dcterms:created>
  <dcterms:modified xsi:type="dcterms:W3CDTF">2024-11-19T16:04:00Z</dcterms:modified>
</cp:coreProperties>
</file>