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7759" w:rsidRDefault="00C27759" w:rsidP="00C27759">
      <w:pPr>
        <w:spacing w:before="240" w:after="240" w:line="240" w:lineRule="auto"/>
        <w:jc w:val="center"/>
        <w:rPr>
          <w:rFonts w:ascii="Century Gothic" w:hAnsi="Century Gothic"/>
          <w:b/>
          <w:bCs/>
          <w:sz w:val="20"/>
          <w:szCs w:val="20"/>
        </w:rPr>
      </w:pPr>
      <w:bookmarkStart w:id="0" w:name="1.Dati_Ditta_e_procedura"/>
      <w:bookmarkEnd w:id="0"/>
      <w:r>
        <w:rPr>
          <w:noProof/>
        </w:rPr>
        <w:drawing>
          <wp:inline distT="0" distB="0" distL="0" distR="0">
            <wp:extent cx="1988820" cy="645160"/>
            <wp:effectExtent l="0" t="0" r="0" b="0"/>
            <wp:docPr id="2" name="Immagine 2" descr="testa-Carta-Ar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a-Carta-Arap"/>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r="67504"/>
                    <a:stretch/>
                  </pic:blipFill>
                  <pic:spPr bwMode="auto">
                    <a:xfrm>
                      <a:off x="0" y="0"/>
                      <a:ext cx="1988820" cy="645160"/>
                    </a:xfrm>
                    <a:prstGeom prst="rect">
                      <a:avLst/>
                    </a:prstGeom>
                    <a:noFill/>
                    <a:ln>
                      <a:noFill/>
                    </a:ln>
                    <a:extLst>
                      <a:ext uri="{53640926-AAD7-44D8-BBD7-CCE9431645EC}">
                        <a14:shadowObscured xmlns:a14="http://schemas.microsoft.com/office/drawing/2010/main"/>
                      </a:ext>
                    </a:extLst>
                  </pic:spPr>
                </pic:pic>
              </a:graphicData>
            </a:graphic>
          </wp:inline>
        </w:drawing>
      </w:r>
    </w:p>
    <w:p w:rsidR="00C27759" w:rsidRDefault="00C27759" w:rsidP="00C27759">
      <w:pPr>
        <w:spacing w:before="240" w:after="240" w:line="240" w:lineRule="auto"/>
        <w:jc w:val="center"/>
        <w:rPr>
          <w:rFonts w:ascii="Century Gothic" w:hAnsi="Century Gothic"/>
          <w:b/>
          <w:bCs/>
          <w:sz w:val="20"/>
          <w:szCs w:val="20"/>
        </w:rPr>
      </w:pPr>
    </w:p>
    <w:p w:rsidR="00C27759" w:rsidRPr="00C27759" w:rsidRDefault="00C27759" w:rsidP="00C27759">
      <w:pPr>
        <w:spacing w:before="240" w:after="240" w:line="240" w:lineRule="auto"/>
        <w:jc w:val="center"/>
        <w:rPr>
          <w:rFonts w:ascii="Century Gothic" w:hAnsi="Century Gothic"/>
          <w:b/>
          <w:bCs/>
          <w:sz w:val="28"/>
          <w:szCs w:val="28"/>
        </w:rPr>
      </w:pPr>
      <w:r w:rsidRPr="00C27759">
        <w:rPr>
          <w:rFonts w:ascii="Century Gothic" w:hAnsi="Century Gothic"/>
          <w:b/>
          <w:bCs/>
          <w:sz w:val="28"/>
          <w:szCs w:val="28"/>
        </w:rPr>
        <w:t>Elaborato A.8</w:t>
      </w:r>
    </w:p>
    <w:p w:rsidR="00C27759" w:rsidRDefault="00C27759" w:rsidP="0007783B">
      <w:pPr>
        <w:spacing w:before="240" w:after="240" w:line="240" w:lineRule="auto"/>
        <w:jc w:val="center"/>
        <w:rPr>
          <w:rFonts w:ascii="Century Gothic" w:hAnsi="Century Gothic"/>
          <w:b/>
          <w:bCs/>
          <w:sz w:val="20"/>
          <w:szCs w:val="20"/>
        </w:rPr>
      </w:pPr>
    </w:p>
    <w:p w:rsidR="0007783B" w:rsidRDefault="0007783B" w:rsidP="0007783B">
      <w:pPr>
        <w:spacing w:before="240" w:after="240" w:line="240" w:lineRule="auto"/>
        <w:jc w:val="center"/>
        <w:rPr>
          <w:rFonts w:ascii="Century Gothic" w:hAnsi="Century Gothic"/>
          <w:b/>
          <w:bCs/>
          <w:sz w:val="20"/>
          <w:szCs w:val="20"/>
        </w:rPr>
      </w:pPr>
      <w:r w:rsidRPr="00780F39">
        <w:rPr>
          <w:rFonts w:ascii="Century Gothic" w:hAnsi="Century Gothic"/>
          <w:b/>
          <w:bCs/>
          <w:sz w:val="20"/>
          <w:szCs w:val="20"/>
        </w:rPr>
        <w:t>Procedura per la verifica della sussistenza dell'obbligo di presentazione della relazione di riferimento (</w:t>
      </w:r>
      <w:proofErr w:type="gramStart"/>
      <w:r w:rsidR="00FD6ABD">
        <w:rPr>
          <w:rFonts w:ascii="Century Gothic" w:hAnsi="Century Gothic"/>
          <w:b/>
          <w:sz w:val="20"/>
          <w:szCs w:val="20"/>
        </w:rPr>
        <w:t>D.Lgs</w:t>
      </w:r>
      <w:proofErr w:type="gramEnd"/>
      <w:r w:rsidR="00FD6ABD">
        <w:rPr>
          <w:rFonts w:ascii="Century Gothic" w:hAnsi="Century Gothic"/>
          <w:b/>
          <w:sz w:val="20"/>
          <w:szCs w:val="20"/>
        </w:rPr>
        <w:t>.152/06, Comunicazione CE 2014/C136/01, Dir 2010/75/UE</w:t>
      </w:r>
      <w:r w:rsidRPr="00780F39">
        <w:rPr>
          <w:rFonts w:ascii="Century Gothic" w:hAnsi="Century Gothic"/>
          <w:b/>
          <w:bCs/>
          <w:sz w:val="20"/>
          <w:szCs w:val="20"/>
        </w:rPr>
        <w:t>)</w:t>
      </w:r>
    </w:p>
    <w:p w:rsidR="0007783B" w:rsidRPr="00780F39" w:rsidRDefault="00C27759" w:rsidP="002B2630">
      <w:pPr>
        <w:spacing w:before="240" w:after="240" w:line="240" w:lineRule="auto"/>
        <w:rPr>
          <w:rFonts w:ascii="Century Gothic" w:hAnsi="Century Gothic"/>
          <w:b/>
          <w:sz w:val="20"/>
          <w:szCs w:val="20"/>
        </w:rPr>
      </w:pPr>
      <w:r>
        <w:rPr>
          <w:rFonts w:ascii="Century Gothic" w:hAnsi="Century Gothic"/>
          <w:b/>
          <w:sz w:val="20"/>
          <w:szCs w:val="20"/>
        </w:rPr>
        <w:t xml:space="preserve"> </w:t>
      </w:r>
    </w:p>
    <w:p w:rsidR="0007783B" w:rsidRPr="00780F39" w:rsidRDefault="0007783B" w:rsidP="0007783B">
      <w:pPr>
        <w:spacing w:before="240" w:after="240" w:line="240" w:lineRule="auto"/>
        <w:jc w:val="center"/>
        <w:rPr>
          <w:rFonts w:ascii="Century Gothic" w:hAnsi="Century Gothic"/>
          <w:b/>
          <w:bCs/>
          <w:sz w:val="20"/>
          <w:szCs w:val="20"/>
        </w:rPr>
      </w:pPr>
      <w:r w:rsidRPr="00780F39">
        <w:rPr>
          <w:rFonts w:ascii="Century Gothic" w:hAnsi="Century Gothic"/>
          <w:b/>
          <w:bCs/>
          <w:sz w:val="20"/>
          <w:szCs w:val="20"/>
        </w:rPr>
        <w:t>Impianto di depurazione reflui e smaltimento rifiuti liquidi</w:t>
      </w:r>
    </w:p>
    <w:p w:rsidR="0007783B" w:rsidRPr="00780F39" w:rsidRDefault="0007783B" w:rsidP="0007783B">
      <w:pPr>
        <w:spacing w:before="240" w:after="240" w:line="240" w:lineRule="auto"/>
        <w:jc w:val="center"/>
        <w:rPr>
          <w:rFonts w:ascii="Century Gothic" w:hAnsi="Century Gothic"/>
          <w:b/>
          <w:bCs/>
          <w:sz w:val="20"/>
          <w:szCs w:val="20"/>
        </w:rPr>
      </w:pPr>
      <w:r w:rsidRPr="00780F39">
        <w:rPr>
          <w:rFonts w:ascii="Century Gothic" w:hAnsi="Century Gothic"/>
          <w:b/>
          <w:bCs/>
          <w:sz w:val="20"/>
          <w:szCs w:val="20"/>
        </w:rPr>
        <w:t>ARAP Abruzzo</w:t>
      </w:r>
    </w:p>
    <w:p w:rsidR="0007783B" w:rsidRPr="00780F39" w:rsidRDefault="0007783B" w:rsidP="0007783B">
      <w:pPr>
        <w:spacing w:before="240" w:after="240" w:line="240" w:lineRule="auto"/>
        <w:jc w:val="center"/>
        <w:rPr>
          <w:rFonts w:ascii="Century Gothic" w:hAnsi="Century Gothic"/>
          <w:b/>
          <w:bCs/>
          <w:sz w:val="20"/>
          <w:szCs w:val="20"/>
        </w:rPr>
      </w:pPr>
      <w:r w:rsidRPr="00780F39">
        <w:rPr>
          <w:rFonts w:ascii="Century Gothic" w:hAnsi="Century Gothic"/>
          <w:b/>
          <w:bCs/>
          <w:sz w:val="20"/>
          <w:szCs w:val="20"/>
        </w:rPr>
        <w:t xml:space="preserve">Località </w:t>
      </w:r>
      <w:r w:rsidR="00780F39" w:rsidRPr="00780F39">
        <w:rPr>
          <w:rFonts w:ascii="Century Gothic" w:hAnsi="Century Gothic"/>
          <w:b/>
          <w:bCs/>
          <w:sz w:val="20"/>
          <w:szCs w:val="20"/>
        </w:rPr>
        <w:t>SALETTI</w:t>
      </w:r>
    </w:p>
    <w:p w:rsidR="0007783B" w:rsidRPr="00780F39" w:rsidRDefault="00780F39" w:rsidP="0007783B">
      <w:pPr>
        <w:spacing w:before="240" w:after="240" w:line="240" w:lineRule="auto"/>
        <w:jc w:val="center"/>
        <w:rPr>
          <w:rFonts w:ascii="Century Gothic" w:hAnsi="Century Gothic"/>
          <w:b/>
          <w:bCs/>
          <w:sz w:val="20"/>
          <w:szCs w:val="20"/>
        </w:rPr>
      </w:pPr>
      <w:r w:rsidRPr="00780F39">
        <w:rPr>
          <w:rFonts w:ascii="Century Gothic" w:hAnsi="Century Gothic"/>
          <w:b/>
          <w:bCs/>
          <w:sz w:val="20"/>
          <w:szCs w:val="20"/>
        </w:rPr>
        <w:t>PAGLIETA (CH</w:t>
      </w:r>
      <w:r w:rsidR="0007783B" w:rsidRPr="00780F39">
        <w:rPr>
          <w:rFonts w:ascii="Century Gothic" w:hAnsi="Century Gothic"/>
          <w:b/>
          <w:bCs/>
          <w:sz w:val="20"/>
          <w:szCs w:val="20"/>
        </w:rPr>
        <w:t>)</w:t>
      </w:r>
    </w:p>
    <w:p w:rsidR="0007783B" w:rsidRPr="00780F39" w:rsidRDefault="0007783B" w:rsidP="00255D61">
      <w:pPr>
        <w:spacing w:before="240" w:after="240" w:line="240" w:lineRule="auto"/>
        <w:jc w:val="both"/>
        <w:rPr>
          <w:rFonts w:ascii="Century Gothic" w:hAnsi="Century Gothic"/>
          <w:b/>
          <w:sz w:val="20"/>
          <w:szCs w:val="20"/>
          <w:highlight w:val="yellow"/>
        </w:rPr>
      </w:pPr>
    </w:p>
    <w:p w:rsidR="00C27759" w:rsidRDefault="00C27759" w:rsidP="0007783B">
      <w:pPr>
        <w:pStyle w:val="Titolo1"/>
        <w:rPr>
          <w:szCs w:val="20"/>
        </w:rPr>
      </w:pPr>
    </w:p>
    <w:p w:rsidR="00C27759" w:rsidRDefault="00C27759" w:rsidP="0007783B">
      <w:pPr>
        <w:pStyle w:val="Titolo1"/>
        <w:rPr>
          <w:szCs w:val="20"/>
        </w:rPr>
      </w:pPr>
    </w:p>
    <w:p w:rsidR="00C27759" w:rsidRDefault="00C27759" w:rsidP="0007783B">
      <w:pPr>
        <w:pStyle w:val="Titolo1"/>
        <w:rPr>
          <w:szCs w:val="20"/>
        </w:rPr>
      </w:pPr>
    </w:p>
    <w:p w:rsidR="00C27759" w:rsidRDefault="00C27759" w:rsidP="00C27759"/>
    <w:p w:rsidR="00C27759" w:rsidRDefault="00C27759" w:rsidP="00C27759"/>
    <w:p w:rsidR="00C27759" w:rsidRDefault="00C27759" w:rsidP="00C27759"/>
    <w:p w:rsidR="00C27759" w:rsidRPr="00C27759" w:rsidRDefault="00C27759" w:rsidP="00C27759">
      <w:r>
        <w:t>DATA</w:t>
      </w:r>
      <w:r>
        <w:tab/>
        <w:t>27/04/19</w:t>
      </w:r>
      <w:r>
        <w:tab/>
      </w:r>
      <w:r>
        <w:tab/>
      </w:r>
      <w:r>
        <w:tab/>
      </w:r>
      <w:r>
        <w:tab/>
      </w:r>
      <w:r>
        <w:tab/>
      </w:r>
      <w:r>
        <w:tab/>
        <w:t>FIRMA</w:t>
      </w:r>
    </w:p>
    <w:p w:rsidR="00C27759" w:rsidRDefault="00C27759" w:rsidP="0007783B">
      <w:pPr>
        <w:pStyle w:val="Titolo1"/>
        <w:rPr>
          <w:szCs w:val="20"/>
        </w:rPr>
      </w:pPr>
    </w:p>
    <w:p w:rsidR="00C27759" w:rsidRDefault="00C27759" w:rsidP="0007783B">
      <w:pPr>
        <w:pStyle w:val="Titolo1"/>
        <w:rPr>
          <w:szCs w:val="20"/>
        </w:rPr>
      </w:pPr>
    </w:p>
    <w:p w:rsidR="00C27759" w:rsidRDefault="00C27759" w:rsidP="0007783B">
      <w:pPr>
        <w:pStyle w:val="Titolo1"/>
        <w:rPr>
          <w:szCs w:val="20"/>
        </w:rPr>
      </w:pPr>
    </w:p>
    <w:p w:rsidR="00C27759" w:rsidRDefault="00C27759" w:rsidP="0007783B">
      <w:pPr>
        <w:pStyle w:val="Titolo1"/>
        <w:rPr>
          <w:szCs w:val="20"/>
        </w:rPr>
      </w:pPr>
    </w:p>
    <w:p w:rsidR="00C27759" w:rsidRDefault="00C27759" w:rsidP="00C27759"/>
    <w:p w:rsidR="00C27759" w:rsidRPr="00C27759" w:rsidRDefault="00C27759" w:rsidP="00C27759"/>
    <w:p w:rsidR="00E07877" w:rsidRPr="00780F39" w:rsidRDefault="00E07877" w:rsidP="0007783B">
      <w:pPr>
        <w:pStyle w:val="Titolo1"/>
        <w:rPr>
          <w:szCs w:val="20"/>
        </w:rPr>
      </w:pPr>
      <w:r w:rsidRPr="00780F39">
        <w:rPr>
          <w:szCs w:val="20"/>
        </w:rPr>
        <w:lastRenderedPageBreak/>
        <w:t>PREMESSA</w:t>
      </w:r>
      <w:r w:rsidR="00485858" w:rsidRPr="00780F39">
        <w:rPr>
          <w:szCs w:val="20"/>
        </w:rPr>
        <w:t xml:space="preserve"> </w:t>
      </w:r>
      <w:r w:rsidR="00420723" w:rsidRPr="00780F39">
        <w:rPr>
          <w:szCs w:val="20"/>
        </w:rPr>
        <w:t xml:space="preserve"> </w:t>
      </w:r>
    </w:p>
    <w:p w:rsidR="0007783B" w:rsidRPr="00780F39" w:rsidRDefault="00FD6ABD" w:rsidP="0007783B">
      <w:pPr>
        <w:spacing w:before="120" w:after="0" w:line="240" w:lineRule="auto"/>
        <w:jc w:val="both"/>
        <w:rPr>
          <w:rFonts w:ascii="Century Gothic" w:hAnsi="Century Gothic"/>
          <w:sz w:val="20"/>
          <w:szCs w:val="20"/>
        </w:rPr>
      </w:pPr>
      <w:r>
        <w:rPr>
          <w:rFonts w:ascii="Century Gothic" w:hAnsi="Century Gothic"/>
          <w:sz w:val="20"/>
          <w:szCs w:val="20"/>
        </w:rPr>
        <w:t xml:space="preserve">A seguito dell’annullamento </w:t>
      </w:r>
      <w:proofErr w:type="gramStart"/>
      <w:r>
        <w:rPr>
          <w:rFonts w:ascii="Century Gothic" w:hAnsi="Century Gothic"/>
          <w:sz w:val="20"/>
          <w:szCs w:val="20"/>
        </w:rPr>
        <w:t xml:space="preserve">del </w:t>
      </w:r>
      <w:r w:rsidR="0007783B" w:rsidRPr="00780F39">
        <w:rPr>
          <w:rFonts w:ascii="Century Gothic" w:hAnsi="Century Gothic"/>
          <w:sz w:val="20"/>
          <w:szCs w:val="20"/>
        </w:rPr>
        <w:t xml:space="preserve"> DM.272</w:t>
      </w:r>
      <w:proofErr w:type="gramEnd"/>
      <w:r w:rsidR="0007783B" w:rsidRPr="00780F39">
        <w:rPr>
          <w:rFonts w:ascii="Century Gothic" w:hAnsi="Century Gothic"/>
          <w:sz w:val="20"/>
          <w:szCs w:val="20"/>
        </w:rPr>
        <w:t xml:space="preserve">/14 </w:t>
      </w:r>
      <w:r>
        <w:rPr>
          <w:rFonts w:ascii="Century Gothic" w:hAnsi="Century Gothic"/>
          <w:sz w:val="20"/>
          <w:szCs w:val="20"/>
        </w:rPr>
        <w:t xml:space="preserve">si fa diretto riferimento alla procedura di cui alla </w:t>
      </w:r>
      <w:r w:rsidR="00D827F5">
        <w:rPr>
          <w:rFonts w:ascii="Century Gothic" w:hAnsi="Century Gothic"/>
          <w:sz w:val="20"/>
          <w:szCs w:val="20"/>
        </w:rPr>
        <w:t>comunicazione</w:t>
      </w:r>
      <w:r>
        <w:rPr>
          <w:rFonts w:ascii="Century Gothic" w:hAnsi="Century Gothic"/>
          <w:sz w:val="20"/>
          <w:szCs w:val="20"/>
        </w:rPr>
        <w:t xml:space="preserve"> CE 2014/</w:t>
      </w:r>
      <w:r w:rsidR="00D827F5">
        <w:rPr>
          <w:rFonts w:ascii="Century Gothic" w:hAnsi="Century Gothic"/>
          <w:sz w:val="20"/>
          <w:szCs w:val="20"/>
        </w:rPr>
        <w:t>C136/01</w:t>
      </w:r>
      <w:r w:rsidR="002E4B62">
        <w:rPr>
          <w:rFonts w:ascii="Century Gothic" w:hAnsi="Century Gothic"/>
          <w:sz w:val="20"/>
          <w:szCs w:val="20"/>
        </w:rPr>
        <w:t xml:space="preserve"> per valutare se occorre elaborare la relazione di riferimento (punti 1-3 art.5)</w:t>
      </w:r>
      <w:r w:rsidR="0007783B" w:rsidRPr="00780F39">
        <w:rPr>
          <w:rFonts w:ascii="Century Gothic" w:hAnsi="Century Gothic"/>
          <w:sz w:val="20"/>
          <w:szCs w:val="20"/>
        </w:rPr>
        <w:t xml:space="preserve"> </w:t>
      </w:r>
      <w:r w:rsidR="00D827F5">
        <w:rPr>
          <w:rFonts w:ascii="Century Gothic" w:hAnsi="Century Gothic"/>
          <w:sz w:val="20"/>
          <w:szCs w:val="20"/>
        </w:rPr>
        <w:t>che</w:t>
      </w:r>
      <w:r w:rsidR="0007783B" w:rsidRPr="00780F39">
        <w:rPr>
          <w:rFonts w:ascii="Century Gothic" w:hAnsi="Century Gothic"/>
          <w:sz w:val="20"/>
          <w:szCs w:val="20"/>
        </w:rPr>
        <w:t xml:space="preserve"> consiste nel:</w:t>
      </w:r>
    </w:p>
    <w:p w:rsidR="0007783B" w:rsidRPr="00780F39" w:rsidRDefault="0007783B" w:rsidP="0007783B">
      <w:pPr>
        <w:numPr>
          <w:ilvl w:val="0"/>
          <w:numId w:val="26"/>
        </w:numPr>
        <w:spacing w:after="0" w:line="240" w:lineRule="auto"/>
        <w:ind w:left="873" w:hanging="357"/>
        <w:jc w:val="both"/>
        <w:rPr>
          <w:rFonts w:ascii="Century Gothic" w:hAnsi="Century Gothic"/>
          <w:sz w:val="20"/>
          <w:szCs w:val="20"/>
        </w:rPr>
      </w:pPr>
      <w:r w:rsidRPr="00780F39">
        <w:rPr>
          <w:rFonts w:ascii="Century Gothic" w:hAnsi="Century Gothic"/>
          <w:sz w:val="20"/>
          <w:szCs w:val="20"/>
        </w:rPr>
        <w:t>valutare la presenza di sostanze pericolose usate, prodotte o rilasciate dall'installazione e determinarne la classe di pericolosità (</w:t>
      </w:r>
      <w:r w:rsidRPr="00780F39">
        <w:rPr>
          <w:rFonts w:ascii="Century Gothic" w:hAnsi="Century Gothic"/>
          <w:bCs/>
          <w:sz w:val="20"/>
          <w:szCs w:val="20"/>
        </w:rPr>
        <w:t>FASE 1</w:t>
      </w:r>
      <w:r w:rsidRPr="00780F39">
        <w:rPr>
          <w:rFonts w:ascii="Century Gothic" w:hAnsi="Century Gothic"/>
          <w:sz w:val="20"/>
          <w:szCs w:val="20"/>
        </w:rPr>
        <w:t>)</w:t>
      </w:r>
    </w:p>
    <w:p w:rsidR="0007783B" w:rsidRPr="00780F39" w:rsidRDefault="002E4B62" w:rsidP="0007783B">
      <w:pPr>
        <w:numPr>
          <w:ilvl w:val="0"/>
          <w:numId w:val="26"/>
        </w:numPr>
        <w:spacing w:after="0" w:line="240" w:lineRule="auto"/>
        <w:ind w:left="873" w:hanging="357"/>
        <w:jc w:val="both"/>
        <w:rPr>
          <w:rFonts w:ascii="Century Gothic" w:hAnsi="Century Gothic"/>
          <w:sz w:val="20"/>
          <w:szCs w:val="20"/>
        </w:rPr>
      </w:pPr>
      <w:r>
        <w:rPr>
          <w:rFonts w:ascii="Century Gothic" w:hAnsi="Century Gothic"/>
          <w:sz w:val="20"/>
          <w:szCs w:val="20"/>
        </w:rPr>
        <w:t xml:space="preserve">stabilire quali </w:t>
      </w:r>
      <w:r w:rsidR="002634B4">
        <w:rPr>
          <w:rFonts w:ascii="Century Gothic" w:hAnsi="Century Gothic"/>
          <w:sz w:val="20"/>
          <w:szCs w:val="20"/>
        </w:rPr>
        <w:t>sostanze fra</w:t>
      </w:r>
      <w:r>
        <w:rPr>
          <w:rFonts w:ascii="Century Gothic" w:hAnsi="Century Gothic"/>
          <w:sz w:val="20"/>
          <w:szCs w:val="20"/>
        </w:rPr>
        <w:t xml:space="preserve"> quelle individuare sono pertinenti scartando quelle che on possono contaminare il suolo o le acque sotterranee </w:t>
      </w:r>
      <w:r w:rsidR="0007783B" w:rsidRPr="00780F39">
        <w:rPr>
          <w:rFonts w:ascii="Century Gothic" w:hAnsi="Century Gothic"/>
          <w:sz w:val="20"/>
          <w:szCs w:val="20"/>
        </w:rPr>
        <w:t>(</w:t>
      </w:r>
      <w:r w:rsidR="0007783B" w:rsidRPr="00780F39">
        <w:rPr>
          <w:rFonts w:ascii="Century Gothic" w:hAnsi="Century Gothic"/>
          <w:bCs/>
          <w:sz w:val="20"/>
          <w:szCs w:val="20"/>
        </w:rPr>
        <w:t>FASE 2</w:t>
      </w:r>
      <w:r w:rsidR="0007783B" w:rsidRPr="00780F39">
        <w:rPr>
          <w:rFonts w:ascii="Century Gothic" w:hAnsi="Century Gothic"/>
          <w:sz w:val="20"/>
          <w:szCs w:val="20"/>
        </w:rPr>
        <w:t>)</w:t>
      </w:r>
    </w:p>
    <w:p w:rsidR="0007783B" w:rsidRPr="00780F39" w:rsidRDefault="002E4B62" w:rsidP="0007783B">
      <w:pPr>
        <w:numPr>
          <w:ilvl w:val="0"/>
          <w:numId w:val="26"/>
        </w:numPr>
        <w:spacing w:after="0" w:line="240" w:lineRule="auto"/>
        <w:ind w:left="873" w:hanging="357"/>
        <w:jc w:val="both"/>
        <w:rPr>
          <w:rFonts w:ascii="Century Gothic" w:hAnsi="Century Gothic"/>
          <w:noProof/>
          <w:sz w:val="20"/>
          <w:szCs w:val="20"/>
          <w:lang w:eastAsia="it-IT"/>
        </w:rPr>
      </w:pPr>
      <w:r>
        <w:rPr>
          <w:rFonts w:ascii="Century Gothic" w:hAnsi="Century Gothic"/>
          <w:sz w:val="20"/>
          <w:szCs w:val="20"/>
        </w:rPr>
        <w:t>per le sostanze pertinenti</w:t>
      </w:r>
      <w:r w:rsidR="0007783B" w:rsidRPr="00780F39">
        <w:rPr>
          <w:rFonts w:ascii="Century Gothic" w:hAnsi="Century Gothic"/>
          <w:sz w:val="20"/>
          <w:szCs w:val="20"/>
        </w:rPr>
        <w:t xml:space="preserve"> valutare la possibilità di contaminazione in base a proprietà chimico-fisiche delle sostanze, </w:t>
      </w:r>
      <w:r w:rsidR="002634B4">
        <w:rPr>
          <w:rFonts w:ascii="Century Gothic" w:hAnsi="Century Gothic"/>
          <w:sz w:val="20"/>
          <w:szCs w:val="20"/>
        </w:rPr>
        <w:t xml:space="preserve">modalità di stoccaggio, </w:t>
      </w:r>
      <w:proofErr w:type="gramStart"/>
      <w:r w:rsidR="002634B4">
        <w:rPr>
          <w:rFonts w:ascii="Century Gothic" w:hAnsi="Century Gothic"/>
          <w:sz w:val="20"/>
          <w:szCs w:val="20"/>
        </w:rPr>
        <w:t>utilizzo  e</w:t>
      </w:r>
      <w:proofErr w:type="gramEnd"/>
      <w:r w:rsidR="002634B4">
        <w:rPr>
          <w:rFonts w:ascii="Century Gothic" w:hAnsi="Century Gothic"/>
          <w:sz w:val="20"/>
          <w:szCs w:val="20"/>
        </w:rPr>
        <w:t xml:space="preserve"> trasporto e modalità atte ad impedire la contaminazione di suolo e acque sotterranee </w:t>
      </w:r>
      <w:r w:rsidR="0007783B" w:rsidRPr="00780F39">
        <w:rPr>
          <w:rFonts w:ascii="Century Gothic" w:hAnsi="Century Gothic"/>
          <w:noProof/>
          <w:sz w:val="20"/>
          <w:szCs w:val="20"/>
          <w:lang w:eastAsia="it-IT"/>
        </w:rPr>
        <w:t>(FASE 3)</w:t>
      </w:r>
    </w:p>
    <w:p w:rsidR="0007783B" w:rsidRPr="00780F39" w:rsidRDefault="0007783B" w:rsidP="0007783B">
      <w:pPr>
        <w:numPr>
          <w:ilvl w:val="0"/>
          <w:numId w:val="26"/>
        </w:numPr>
        <w:spacing w:after="0" w:line="240" w:lineRule="auto"/>
        <w:ind w:left="873" w:hanging="357"/>
        <w:jc w:val="both"/>
        <w:rPr>
          <w:rFonts w:ascii="Century Gothic" w:hAnsi="Century Gothic"/>
          <w:noProof/>
          <w:sz w:val="20"/>
          <w:szCs w:val="20"/>
          <w:lang w:eastAsia="it-IT"/>
        </w:rPr>
      </w:pPr>
      <w:r w:rsidRPr="00780F39">
        <w:rPr>
          <w:rFonts w:ascii="Century Gothic" w:hAnsi="Century Gothic"/>
          <w:noProof/>
          <w:sz w:val="20"/>
          <w:szCs w:val="20"/>
          <w:lang w:eastAsia="it-IT"/>
        </w:rPr>
        <w:t>se esiste la possibilità di contaminazione, procedere alla redazione della relazione di riferimento.</w:t>
      </w:r>
    </w:p>
    <w:p w:rsidR="003E005E" w:rsidRPr="00780F39" w:rsidRDefault="003E005E">
      <w:pPr>
        <w:spacing w:after="0" w:line="240" w:lineRule="auto"/>
        <w:rPr>
          <w:rFonts w:ascii="Century Gothic" w:hAnsi="Century Gothic"/>
          <w:sz w:val="20"/>
          <w:szCs w:val="20"/>
        </w:rPr>
      </w:pPr>
    </w:p>
    <w:p w:rsidR="0007783B" w:rsidRPr="00780F39" w:rsidRDefault="0007783B" w:rsidP="0007783B">
      <w:pPr>
        <w:spacing w:before="120" w:after="0" w:line="240" w:lineRule="auto"/>
        <w:jc w:val="both"/>
        <w:rPr>
          <w:rFonts w:ascii="Century Gothic" w:hAnsi="Century Gothic"/>
          <w:sz w:val="20"/>
          <w:szCs w:val="20"/>
        </w:rPr>
      </w:pPr>
      <w:r w:rsidRPr="00780F39">
        <w:rPr>
          <w:rFonts w:ascii="Century Gothic" w:hAnsi="Century Gothic"/>
          <w:sz w:val="20"/>
          <w:szCs w:val="20"/>
        </w:rPr>
        <w:t>Si precisa che con Circolare n.12422 del 17/06/2015, il Ministero dell’Ambiente al punto 12 fornisce specifiche sulla definizione di sostanza pericolosa, ovvero sostanze e miscele definite dall'art. 5 comma 1 lettera v-</w:t>
      </w:r>
      <w:proofErr w:type="spellStart"/>
      <w:r w:rsidRPr="00780F39">
        <w:rPr>
          <w:rFonts w:ascii="Century Gothic" w:hAnsi="Century Gothic"/>
          <w:sz w:val="20"/>
          <w:szCs w:val="20"/>
        </w:rPr>
        <w:t>octies</w:t>
      </w:r>
      <w:proofErr w:type="spellEnd"/>
      <w:r w:rsidRPr="00780F39">
        <w:rPr>
          <w:rFonts w:ascii="Century Gothic" w:hAnsi="Century Gothic"/>
          <w:sz w:val="20"/>
          <w:szCs w:val="20"/>
        </w:rPr>
        <w:t xml:space="preserve"> del </w:t>
      </w:r>
      <w:proofErr w:type="spellStart"/>
      <w:r w:rsidRPr="00780F39">
        <w:rPr>
          <w:rFonts w:ascii="Century Gothic" w:hAnsi="Century Gothic"/>
          <w:sz w:val="20"/>
          <w:szCs w:val="20"/>
        </w:rPr>
        <w:t>D.Lgs.</w:t>
      </w:r>
      <w:proofErr w:type="spellEnd"/>
      <w:r w:rsidRPr="00780F39">
        <w:rPr>
          <w:rFonts w:ascii="Century Gothic" w:hAnsi="Century Gothic"/>
          <w:sz w:val="20"/>
          <w:szCs w:val="20"/>
        </w:rPr>
        <w:t xml:space="preserve"> 152/2006 e poi individuate quali "pertinenti" ai sensi dell'allegato 1, punto 1 del DM 272/2014. </w:t>
      </w:r>
      <w:r w:rsidR="002634B4">
        <w:rPr>
          <w:rFonts w:ascii="Century Gothic" w:hAnsi="Century Gothic"/>
          <w:sz w:val="20"/>
          <w:szCs w:val="20"/>
        </w:rPr>
        <w:t>Tenendo conto che il suddetto De</w:t>
      </w:r>
      <w:r w:rsidR="00CA0857">
        <w:rPr>
          <w:rFonts w:ascii="Century Gothic" w:hAnsi="Century Gothic"/>
          <w:sz w:val="20"/>
          <w:szCs w:val="20"/>
        </w:rPr>
        <w:t>c</w:t>
      </w:r>
      <w:r w:rsidR="002634B4">
        <w:rPr>
          <w:rFonts w:ascii="Century Gothic" w:hAnsi="Century Gothic"/>
          <w:sz w:val="20"/>
          <w:szCs w:val="20"/>
        </w:rPr>
        <w:t>reto è stato annullato per irregolarità sull’iter procedurale</w:t>
      </w:r>
      <w:r w:rsidR="00CA0857">
        <w:rPr>
          <w:rFonts w:ascii="Century Gothic" w:hAnsi="Century Gothic"/>
          <w:sz w:val="20"/>
          <w:szCs w:val="20"/>
        </w:rPr>
        <w:t xml:space="preserve"> di adozione</w:t>
      </w:r>
      <w:r w:rsidR="002634B4">
        <w:rPr>
          <w:rFonts w:ascii="Century Gothic" w:hAnsi="Century Gothic"/>
          <w:sz w:val="20"/>
          <w:szCs w:val="20"/>
        </w:rPr>
        <w:t xml:space="preserve"> e non nel contenuto, si prendono </w:t>
      </w:r>
      <w:r w:rsidR="00CA0857">
        <w:rPr>
          <w:rFonts w:ascii="Century Gothic" w:hAnsi="Century Gothic"/>
          <w:sz w:val="20"/>
          <w:szCs w:val="20"/>
        </w:rPr>
        <w:t xml:space="preserve">comunque </w:t>
      </w:r>
      <w:r w:rsidR="002634B4">
        <w:rPr>
          <w:rFonts w:ascii="Century Gothic" w:hAnsi="Century Gothic"/>
          <w:sz w:val="20"/>
          <w:szCs w:val="20"/>
        </w:rPr>
        <w:t xml:space="preserve">in considerazione le sostanze </w:t>
      </w:r>
      <w:proofErr w:type="gramStart"/>
      <w:r w:rsidR="002634B4">
        <w:rPr>
          <w:rFonts w:ascii="Century Gothic" w:hAnsi="Century Gothic"/>
          <w:sz w:val="20"/>
          <w:szCs w:val="20"/>
        </w:rPr>
        <w:t>con  le</w:t>
      </w:r>
      <w:proofErr w:type="gramEnd"/>
      <w:r w:rsidR="002634B4">
        <w:rPr>
          <w:rFonts w:ascii="Century Gothic" w:hAnsi="Century Gothic"/>
          <w:sz w:val="20"/>
          <w:szCs w:val="20"/>
        </w:rPr>
        <w:t xml:space="preserve"> indicazioni di pericolo riportate nel decreto.</w:t>
      </w:r>
    </w:p>
    <w:p w:rsidR="0007783B" w:rsidRPr="00780F39" w:rsidRDefault="0007783B" w:rsidP="0007783B">
      <w:pPr>
        <w:spacing w:before="120" w:after="0" w:line="240" w:lineRule="auto"/>
        <w:jc w:val="both"/>
        <w:rPr>
          <w:rFonts w:ascii="Century Gothic" w:hAnsi="Century Gothic"/>
          <w:sz w:val="20"/>
          <w:szCs w:val="20"/>
        </w:rPr>
      </w:pPr>
      <w:r w:rsidRPr="00780F39">
        <w:rPr>
          <w:rFonts w:ascii="Century Gothic" w:hAnsi="Century Gothic"/>
          <w:sz w:val="20"/>
          <w:szCs w:val="20"/>
        </w:rPr>
        <w:t xml:space="preserve">Tale definizione di "sostanze pericolose", del tutto in linea con quella comunitaria, fa esplicito riferimento al regolamento REACH, ad in particolare all'articolo 2, punti 7 ed 8 del regolamento (CE) n. 1272/2008 del 16/12/2008, relativo alla classificazione, all'etichettatura e all'imballaggio delle sostanze e delle miscele e non è pertanto applicabile ai rifiuti. </w:t>
      </w:r>
    </w:p>
    <w:p w:rsidR="0007783B" w:rsidRPr="00780F39" w:rsidRDefault="0007783B" w:rsidP="0007783B">
      <w:pPr>
        <w:spacing w:before="120" w:after="0" w:line="240" w:lineRule="auto"/>
        <w:jc w:val="both"/>
        <w:rPr>
          <w:rFonts w:ascii="Century Gothic" w:hAnsi="Century Gothic"/>
          <w:sz w:val="20"/>
          <w:szCs w:val="20"/>
        </w:rPr>
      </w:pPr>
      <w:r w:rsidRPr="00780F39">
        <w:rPr>
          <w:rFonts w:ascii="Century Gothic" w:hAnsi="Century Gothic"/>
          <w:sz w:val="20"/>
          <w:szCs w:val="20"/>
        </w:rPr>
        <w:t xml:space="preserve">La circolare sottolinea che, per le attività di gestione rifiuti, le disposizioni relative alla chiusura e ai successivi interventi di ripristino sono di norma previste dalle autorizzazioni rilasciate dagli Enti competenti e sono </w:t>
      </w:r>
      <w:r w:rsidR="00C52F55" w:rsidRPr="00780F39">
        <w:rPr>
          <w:rFonts w:ascii="Century Gothic" w:hAnsi="Century Gothic"/>
          <w:sz w:val="20"/>
          <w:szCs w:val="20"/>
        </w:rPr>
        <w:t>inoltre previste</w:t>
      </w:r>
      <w:r w:rsidRPr="00780F39">
        <w:rPr>
          <w:rFonts w:ascii="Century Gothic" w:hAnsi="Century Gothic"/>
          <w:sz w:val="20"/>
          <w:szCs w:val="20"/>
        </w:rPr>
        <w:t xml:space="preserve"> </w:t>
      </w:r>
      <w:r w:rsidR="00CA0857" w:rsidRPr="00780F39">
        <w:rPr>
          <w:rFonts w:ascii="Century Gothic" w:hAnsi="Century Gothic"/>
          <w:sz w:val="20"/>
          <w:szCs w:val="20"/>
        </w:rPr>
        <w:t>già specifiche</w:t>
      </w:r>
      <w:r w:rsidRPr="00780F39">
        <w:rPr>
          <w:rFonts w:ascii="Century Gothic" w:hAnsi="Century Gothic"/>
          <w:sz w:val="20"/>
          <w:szCs w:val="20"/>
        </w:rPr>
        <w:t xml:space="preserve"> garanzie </w:t>
      </w:r>
      <w:r w:rsidR="00C52F55" w:rsidRPr="00780F39">
        <w:rPr>
          <w:rFonts w:ascii="Century Gothic" w:hAnsi="Century Gothic"/>
          <w:sz w:val="20"/>
          <w:szCs w:val="20"/>
        </w:rPr>
        <w:t>fideiussorie</w:t>
      </w:r>
      <w:r w:rsidRPr="00780F39">
        <w:rPr>
          <w:rFonts w:ascii="Century Gothic" w:hAnsi="Century Gothic"/>
          <w:sz w:val="20"/>
          <w:szCs w:val="20"/>
        </w:rPr>
        <w:t xml:space="preserve"> anche ai fini del ripristino ambientale. Pertanto gli impianti di gestione rifiuti non sono tenuti a presentare la relazione di riferimento, nemmeno nella forma della verifica preliminare, fermo restando i distinti obblighi previsti dalle altre norme. </w:t>
      </w:r>
    </w:p>
    <w:p w:rsidR="0007783B" w:rsidRPr="00780F39" w:rsidRDefault="0007783B" w:rsidP="0007783B">
      <w:pPr>
        <w:spacing w:before="120" w:after="0" w:line="240" w:lineRule="auto"/>
        <w:jc w:val="both"/>
        <w:rPr>
          <w:rFonts w:ascii="Century Gothic" w:hAnsi="Century Gothic"/>
          <w:sz w:val="20"/>
          <w:szCs w:val="20"/>
        </w:rPr>
      </w:pPr>
      <w:r w:rsidRPr="00780F39">
        <w:rPr>
          <w:rFonts w:ascii="Century Gothic" w:hAnsi="Century Gothic"/>
          <w:sz w:val="20"/>
          <w:szCs w:val="20"/>
        </w:rPr>
        <w:t xml:space="preserve">Conseguentemente per gli impianti di gestione rifiuti gli obblighi connessi alla relazione </w:t>
      </w:r>
      <w:proofErr w:type="gramStart"/>
      <w:r w:rsidRPr="00780F39">
        <w:rPr>
          <w:rFonts w:ascii="Century Gothic" w:hAnsi="Century Gothic"/>
          <w:sz w:val="20"/>
          <w:szCs w:val="20"/>
        </w:rPr>
        <w:t>( e</w:t>
      </w:r>
      <w:proofErr w:type="gramEnd"/>
      <w:r w:rsidRPr="00780F39">
        <w:rPr>
          <w:rFonts w:ascii="Century Gothic" w:hAnsi="Century Gothic"/>
          <w:sz w:val="20"/>
          <w:szCs w:val="20"/>
        </w:rPr>
        <w:t xml:space="preserve"> conseguentemente allo screening) vanno riferiti alla presenza di “sostanze pericolose pertinenti” eventualmente gestite nel sito, come ad esempio per la presenza di serbatoi di oli lubrificanti, di combustibili, di prodotti chimici necessari al processo o di stoccaggi di materiale che ha cessato di essere rifiuto e non alla presenza di rifiuti.</w:t>
      </w:r>
    </w:p>
    <w:p w:rsidR="00C70A60" w:rsidRPr="00780F39" w:rsidRDefault="00D47339" w:rsidP="0007783B">
      <w:pPr>
        <w:pStyle w:val="Titolo1"/>
        <w:rPr>
          <w:szCs w:val="20"/>
        </w:rPr>
      </w:pPr>
      <w:r w:rsidRPr="00780F39">
        <w:rPr>
          <w:szCs w:val="20"/>
        </w:rPr>
        <w:t>RIFERIMENTI NORMATIVI</w:t>
      </w:r>
    </w:p>
    <w:p w:rsidR="00C631AC" w:rsidRPr="00780F39" w:rsidRDefault="00D7080B" w:rsidP="00255D61">
      <w:pPr>
        <w:spacing w:before="120" w:after="120" w:line="240" w:lineRule="auto"/>
        <w:jc w:val="both"/>
        <w:rPr>
          <w:rFonts w:ascii="Century Gothic" w:hAnsi="Century Gothic"/>
          <w:sz w:val="20"/>
          <w:szCs w:val="20"/>
        </w:rPr>
      </w:pPr>
      <w:r w:rsidRPr="00780F39">
        <w:rPr>
          <w:rFonts w:ascii="Century Gothic" w:hAnsi="Century Gothic"/>
          <w:sz w:val="20"/>
          <w:szCs w:val="20"/>
        </w:rPr>
        <w:t>Si richiamano di seguito i</w:t>
      </w:r>
      <w:r w:rsidR="00C631AC" w:rsidRPr="00780F39">
        <w:rPr>
          <w:rFonts w:ascii="Century Gothic" w:hAnsi="Century Gothic"/>
          <w:sz w:val="20"/>
          <w:szCs w:val="20"/>
        </w:rPr>
        <w:t xml:space="preserve"> riferimenti normativi </w:t>
      </w:r>
      <w:r w:rsidR="0066612A" w:rsidRPr="00780F39">
        <w:rPr>
          <w:rFonts w:ascii="Century Gothic" w:hAnsi="Century Gothic"/>
          <w:sz w:val="20"/>
          <w:szCs w:val="20"/>
        </w:rPr>
        <w:t xml:space="preserve">ad oggi disponibili </w:t>
      </w:r>
      <w:r w:rsidR="00C631AC" w:rsidRPr="00780F39">
        <w:rPr>
          <w:rFonts w:ascii="Century Gothic" w:hAnsi="Century Gothic"/>
          <w:sz w:val="20"/>
          <w:szCs w:val="20"/>
        </w:rPr>
        <w:t xml:space="preserve">per la corretta predisposizione della verifica di sussistenza </w:t>
      </w:r>
      <w:r w:rsidR="00DE3B19" w:rsidRPr="00780F39">
        <w:rPr>
          <w:rFonts w:ascii="Century Gothic" w:hAnsi="Century Gothic"/>
          <w:sz w:val="20"/>
          <w:szCs w:val="20"/>
        </w:rPr>
        <w:t xml:space="preserve">dell’obbligo di presentazione </w:t>
      </w:r>
      <w:r w:rsidR="00C631AC" w:rsidRPr="00780F39">
        <w:rPr>
          <w:rFonts w:ascii="Century Gothic" w:hAnsi="Century Gothic"/>
          <w:sz w:val="20"/>
          <w:szCs w:val="20"/>
        </w:rPr>
        <w:t>della Relazione di Riferimento</w:t>
      </w:r>
      <w:r w:rsidRPr="00780F39">
        <w:rPr>
          <w:rFonts w:ascii="Century Gothic" w:hAnsi="Century Gothic"/>
          <w:sz w:val="20"/>
          <w:szCs w:val="20"/>
        </w:rPr>
        <w:t>:</w:t>
      </w:r>
    </w:p>
    <w:p w:rsidR="00D47339" w:rsidRPr="00780F39" w:rsidRDefault="00D47339" w:rsidP="00255D61">
      <w:pPr>
        <w:pStyle w:val="Paragrafoelenco"/>
        <w:numPr>
          <w:ilvl w:val="0"/>
          <w:numId w:val="1"/>
        </w:numPr>
        <w:spacing w:before="60" w:after="60" w:line="240" w:lineRule="auto"/>
        <w:ind w:left="284" w:hanging="284"/>
        <w:contextualSpacing w:val="0"/>
        <w:jc w:val="both"/>
        <w:rPr>
          <w:rFonts w:ascii="Century Gothic" w:hAnsi="Century Gothic"/>
          <w:sz w:val="20"/>
          <w:szCs w:val="20"/>
        </w:rPr>
      </w:pPr>
      <w:r w:rsidRPr="00780F39">
        <w:rPr>
          <w:rFonts w:ascii="Century Gothic" w:hAnsi="Century Gothic"/>
          <w:sz w:val="20"/>
          <w:szCs w:val="20"/>
        </w:rPr>
        <w:t xml:space="preserve">Direttiva Europea 2010/75/UE </w:t>
      </w:r>
      <w:r w:rsidR="006E7A3A" w:rsidRPr="00780F39">
        <w:rPr>
          <w:rFonts w:ascii="Century Gothic" w:hAnsi="Century Gothic"/>
          <w:sz w:val="20"/>
          <w:szCs w:val="20"/>
        </w:rPr>
        <w:t xml:space="preserve">del 24 novembre 2010 </w:t>
      </w:r>
      <w:r w:rsidRPr="00780F39">
        <w:rPr>
          <w:rFonts w:ascii="Century Gothic" w:hAnsi="Century Gothic"/>
          <w:sz w:val="20"/>
          <w:szCs w:val="20"/>
        </w:rPr>
        <w:t>“</w:t>
      </w:r>
      <w:r w:rsidR="005120F0" w:rsidRPr="00780F39">
        <w:rPr>
          <w:rFonts w:ascii="Century Gothic" w:hAnsi="Century Gothic"/>
          <w:sz w:val="20"/>
          <w:szCs w:val="20"/>
        </w:rPr>
        <w:t>I</w:t>
      </w:r>
      <w:r w:rsidRPr="00780F39">
        <w:rPr>
          <w:rFonts w:ascii="Century Gothic" w:hAnsi="Century Gothic"/>
          <w:sz w:val="20"/>
          <w:szCs w:val="20"/>
        </w:rPr>
        <w:t xml:space="preserve">ndustrial </w:t>
      </w:r>
      <w:proofErr w:type="spellStart"/>
      <w:r w:rsidRPr="00780F39">
        <w:rPr>
          <w:rFonts w:ascii="Century Gothic" w:hAnsi="Century Gothic"/>
          <w:sz w:val="20"/>
          <w:szCs w:val="20"/>
        </w:rPr>
        <w:t>Emissions</w:t>
      </w:r>
      <w:proofErr w:type="spellEnd"/>
      <w:r w:rsidRPr="00780F39">
        <w:rPr>
          <w:rFonts w:ascii="Century Gothic" w:hAnsi="Century Gothic"/>
          <w:sz w:val="20"/>
          <w:szCs w:val="20"/>
        </w:rPr>
        <w:t xml:space="preserve"> Directive”</w:t>
      </w:r>
      <w:r w:rsidR="006E7A3A" w:rsidRPr="00780F39">
        <w:rPr>
          <w:rFonts w:ascii="Century Gothic" w:hAnsi="Century Gothic"/>
          <w:sz w:val="20"/>
          <w:szCs w:val="20"/>
        </w:rPr>
        <w:t xml:space="preserve"> </w:t>
      </w:r>
      <w:r w:rsidRPr="00780F39">
        <w:rPr>
          <w:rFonts w:ascii="Century Gothic" w:hAnsi="Century Gothic"/>
          <w:sz w:val="20"/>
          <w:szCs w:val="20"/>
        </w:rPr>
        <w:t>(detta in seguito IED)</w:t>
      </w:r>
      <w:r w:rsidR="00C631AC" w:rsidRPr="00780F39">
        <w:rPr>
          <w:rFonts w:ascii="Century Gothic" w:hAnsi="Century Gothic"/>
          <w:sz w:val="20"/>
          <w:szCs w:val="20"/>
        </w:rPr>
        <w:t xml:space="preserve"> – art. 3</w:t>
      </w:r>
      <w:r w:rsidR="00D7080B" w:rsidRPr="00780F39">
        <w:rPr>
          <w:rFonts w:ascii="Century Gothic" w:hAnsi="Century Gothic"/>
          <w:sz w:val="20"/>
          <w:szCs w:val="20"/>
        </w:rPr>
        <w:t>,</w:t>
      </w:r>
      <w:r w:rsidR="00C631AC" w:rsidRPr="00780F39">
        <w:rPr>
          <w:rFonts w:ascii="Century Gothic" w:hAnsi="Century Gothic"/>
          <w:sz w:val="20"/>
          <w:szCs w:val="20"/>
        </w:rPr>
        <w:t xml:space="preserve"> paragrafo 19</w:t>
      </w:r>
      <w:r w:rsidR="00D7080B" w:rsidRPr="00780F39">
        <w:rPr>
          <w:rFonts w:ascii="Century Gothic" w:hAnsi="Century Gothic"/>
          <w:sz w:val="20"/>
          <w:szCs w:val="20"/>
        </w:rPr>
        <w:t>,</w:t>
      </w:r>
      <w:r w:rsidR="00C631AC" w:rsidRPr="00780F39">
        <w:rPr>
          <w:rFonts w:ascii="Century Gothic" w:hAnsi="Century Gothic"/>
          <w:sz w:val="20"/>
          <w:szCs w:val="20"/>
        </w:rPr>
        <w:t xml:space="preserve"> e art</w:t>
      </w:r>
      <w:r w:rsidR="00D7080B" w:rsidRPr="00780F39">
        <w:rPr>
          <w:rFonts w:ascii="Century Gothic" w:hAnsi="Century Gothic"/>
          <w:sz w:val="20"/>
          <w:szCs w:val="20"/>
        </w:rPr>
        <w:t>.</w:t>
      </w:r>
      <w:r w:rsidR="00C631AC" w:rsidRPr="00780F39">
        <w:rPr>
          <w:rFonts w:ascii="Century Gothic" w:hAnsi="Century Gothic"/>
          <w:sz w:val="20"/>
          <w:szCs w:val="20"/>
        </w:rPr>
        <w:t xml:space="preserve"> 22</w:t>
      </w:r>
      <w:r w:rsidR="00D7080B" w:rsidRPr="00780F39">
        <w:rPr>
          <w:rFonts w:ascii="Century Gothic" w:hAnsi="Century Gothic"/>
          <w:sz w:val="20"/>
          <w:szCs w:val="20"/>
        </w:rPr>
        <w:t>,</w:t>
      </w:r>
      <w:r w:rsidR="00C631AC" w:rsidRPr="00780F39">
        <w:rPr>
          <w:rFonts w:ascii="Century Gothic" w:hAnsi="Century Gothic"/>
          <w:sz w:val="20"/>
          <w:szCs w:val="20"/>
        </w:rPr>
        <w:t xml:space="preserve"> paragrafi 1 e 2</w:t>
      </w:r>
      <w:r w:rsidR="00D7080B" w:rsidRPr="00780F39">
        <w:rPr>
          <w:rFonts w:ascii="Century Gothic" w:hAnsi="Century Gothic"/>
          <w:sz w:val="20"/>
          <w:szCs w:val="20"/>
        </w:rPr>
        <w:t>;</w:t>
      </w:r>
    </w:p>
    <w:p w:rsidR="00B73F1F" w:rsidRPr="00780F39" w:rsidRDefault="00007DA1" w:rsidP="00255D61">
      <w:pPr>
        <w:pStyle w:val="Paragrafoelenco"/>
        <w:numPr>
          <w:ilvl w:val="0"/>
          <w:numId w:val="1"/>
        </w:numPr>
        <w:spacing w:before="60" w:after="60" w:line="240" w:lineRule="auto"/>
        <w:ind w:left="284" w:hanging="284"/>
        <w:contextualSpacing w:val="0"/>
        <w:jc w:val="both"/>
        <w:rPr>
          <w:rFonts w:ascii="Century Gothic" w:hAnsi="Century Gothic"/>
          <w:sz w:val="20"/>
          <w:szCs w:val="20"/>
        </w:rPr>
      </w:pPr>
      <w:r w:rsidRPr="00780F39">
        <w:rPr>
          <w:rFonts w:ascii="Century Gothic" w:hAnsi="Century Gothic"/>
          <w:sz w:val="20"/>
          <w:szCs w:val="20"/>
        </w:rPr>
        <w:t>Regolamento (CE) 1272/2008 del Parlamento Europeo e del Consiglio del 16 dicembre 2008 Rela</w:t>
      </w:r>
      <w:r w:rsidR="00D7080B" w:rsidRPr="00780F39">
        <w:rPr>
          <w:rFonts w:ascii="Century Gothic" w:hAnsi="Century Gothic"/>
          <w:sz w:val="20"/>
          <w:szCs w:val="20"/>
        </w:rPr>
        <w:t>tivo alla classificazione, all’</w:t>
      </w:r>
      <w:r w:rsidRPr="00780F39">
        <w:rPr>
          <w:rFonts w:ascii="Century Gothic" w:hAnsi="Century Gothic"/>
          <w:sz w:val="20"/>
          <w:szCs w:val="20"/>
        </w:rPr>
        <w:t xml:space="preserve">etichettatura e all’imballaggio delle sostanze e miscele che modifica </w:t>
      </w:r>
      <w:r w:rsidR="00F92AED" w:rsidRPr="00780F39">
        <w:rPr>
          <w:rFonts w:ascii="Century Gothic" w:hAnsi="Century Gothic"/>
          <w:sz w:val="20"/>
          <w:szCs w:val="20"/>
        </w:rPr>
        <w:t xml:space="preserve">e abroga le Direttive 67/548 e </w:t>
      </w:r>
      <w:r w:rsidRPr="00780F39">
        <w:rPr>
          <w:rFonts w:ascii="Century Gothic" w:hAnsi="Century Gothic"/>
          <w:sz w:val="20"/>
          <w:szCs w:val="20"/>
        </w:rPr>
        <w:t>1999/45/CE e che reca modifica al regolamento CE 1907/2006 (</w:t>
      </w:r>
      <w:r w:rsidR="00073246" w:rsidRPr="00780F39">
        <w:rPr>
          <w:rFonts w:ascii="Century Gothic" w:hAnsi="Century Gothic"/>
          <w:sz w:val="20"/>
          <w:szCs w:val="20"/>
        </w:rPr>
        <w:t>CLP</w:t>
      </w:r>
      <w:r w:rsidRPr="00780F39">
        <w:rPr>
          <w:rFonts w:ascii="Century Gothic" w:hAnsi="Century Gothic"/>
          <w:sz w:val="20"/>
          <w:szCs w:val="20"/>
        </w:rPr>
        <w:t>)</w:t>
      </w:r>
      <w:r w:rsidR="00D7080B" w:rsidRPr="00780F39">
        <w:rPr>
          <w:rFonts w:ascii="Century Gothic" w:hAnsi="Century Gothic"/>
          <w:sz w:val="20"/>
          <w:szCs w:val="20"/>
        </w:rPr>
        <w:t>;</w:t>
      </w:r>
    </w:p>
    <w:p w:rsidR="00B73F1F" w:rsidRDefault="00007DA1" w:rsidP="00255D61">
      <w:pPr>
        <w:pStyle w:val="Paragrafoelenco"/>
        <w:numPr>
          <w:ilvl w:val="0"/>
          <w:numId w:val="1"/>
        </w:numPr>
        <w:spacing w:before="60" w:after="60" w:line="240" w:lineRule="auto"/>
        <w:ind w:left="284" w:hanging="284"/>
        <w:contextualSpacing w:val="0"/>
        <w:jc w:val="both"/>
        <w:rPr>
          <w:rFonts w:ascii="Century Gothic" w:hAnsi="Century Gothic"/>
          <w:sz w:val="20"/>
          <w:szCs w:val="20"/>
        </w:rPr>
      </w:pPr>
      <w:r w:rsidRPr="00780F39">
        <w:rPr>
          <w:rFonts w:ascii="Century Gothic" w:hAnsi="Century Gothic"/>
          <w:sz w:val="20"/>
          <w:szCs w:val="20"/>
        </w:rPr>
        <w:t>Regolamento (CE) N. 1907/2006 del Parlamento Europeo e del Consiglio del 18 dicembre 2006 concernente la registrazione, la valutazione, l'autorizzazione e la restrizione delle sostanze chimiche (REACH), che istituisce un'agenzia europea per le sostanze chimiche, che modifica la direttiva 1999/45/CE e che abroga il regolamento (CEE) n. 793/93 del Consiglio e il regolamento (CE) n. 1488/94 della Commissione, nonché la direttiva 76/769/CEE del Consiglio e le direttive della Commissione 91/155/CEE, 93/67/CEE, 93/105/CE e 2000/21/CE</w:t>
      </w:r>
      <w:r w:rsidR="00D7080B" w:rsidRPr="00780F39">
        <w:rPr>
          <w:rFonts w:ascii="Century Gothic" w:hAnsi="Century Gothic"/>
          <w:sz w:val="20"/>
          <w:szCs w:val="20"/>
        </w:rPr>
        <w:t>;</w:t>
      </w:r>
    </w:p>
    <w:p w:rsidR="00D827F5" w:rsidRPr="00780F39" w:rsidRDefault="00D827F5" w:rsidP="00255D61">
      <w:pPr>
        <w:pStyle w:val="Paragrafoelenco"/>
        <w:numPr>
          <w:ilvl w:val="0"/>
          <w:numId w:val="1"/>
        </w:numPr>
        <w:spacing w:before="60" w:after="60" w:line="240" w:lineRule="auto"/>
        <w:ind w:left="284" w:hanging="284"/>
        <w:contextualSpacing w:val="0"/>
        <w:jc w:val="both"/>
        <w:rPr>
          <w:rFonts w:ascii="Century Gothic" w:hAnsi="Century Gothic"/>
          <w:sz w:val="20"/>
          <w:szCs w:val="20"/>
        </w:rPr>
      </w:pPr>
      <w:r>
        <w:rPr>
          <w:rFonts w:ascii="Century Gothic" w:hAnsi="Century Gothic"/>
          <w:sz w:val="20"/>
          <w:szCs w:val="20"/>
        </w:rPr>
        <w:t>Linee guida della Commissione europea sulle relazioni di riferimento di cui all’art.22, paragrafo 2, della direttiva 2010/75/Ue relativa alle emissioni indistriali.</w:t>
      </w:r>
    </w:p>
    <w:p w:rsidR="00D47339" w:rsidRPr="00780F39" w:rsidRDefault="00D47339" w:rsidP="00255D61">
      <w:pPr>
        <w:pStyle w:val="Paragrafoelenco"/>
        <w:numPr>
          <w:ilvl w:val="0"/>
          <w:numId w:val="1"/>
        </w:numPr>
        <w:spacing w:before="60" w:after="60" w:line="240" w:lineRule="auto"/>
        <w:ind w:left="284" w:hanging="284"/>
        <w:contextualSpacing w:val="0"/>
        <w:jc w:val="both"/>
        <w:rPr>
          <w:rFonts w:ascii="Century Gothic" w:hAnsi="Century Gothic"/>
          <w:sz w:val="20"/>
          <w:szCs w:val="20"/>
        </w:rPr>
      </w:pPr>
      <w:proofErr w:type="spellStart"/>
      <w:r w:rsidRPr="00780F39">
        <w:rPr>
          <w:rFonts w:ascii="Century Gothic" w:hAnsi="Century Gothic"/>
          <w:sz w:val="20"/>
          <w:szCs w:val="20"/>
        </w:rPr>
        <w:t>D.Lgs.</w:t>
      </w:r>
      <w:proofErr w:type="spellEnd"/>
      <w:r w:rsidRPr="00780F39">
        <w:rPr>
          <w:rFonts w:ascii="Century Gothic" w:hAnsi="Century Gothic"/>
          <w:sz w:val="20"/>
          <w:szCs w:val="20"/>
        </w:rPr>
        <w:t xml:space="preserve"> 152/06 (detto in segui</w:t>
      </w:r>
      <w:r w:rsidR="005120F0" w:rsidRPr="00780F39">
        <w:rPr>
          <w:rFonts w:ascii="Century Gothic" w:hAnsi="Century Gothic"/>
          <w:sz w:val="20"/>
          <w:szCs w:val="20"/>
        </w:rPr>
        <w:t>t</w:t>
      </w:r>
      <w:r w:rsidRPr="00780F39">
        <w:rPr>
          <w:rFonts w:ascii="Century Gothic" w:hAnsi="Century Gothic"/>
          <w:sz w:val="20"/>
          <w:szCs w:val="20"/>
        </w:rPr>
        <w:t>o TUA – testo unico ambientale)</w:t>
      </w:r>
      <w:r w:rsidR="00C631AC" w:rsidRPr="00780F39">
        <w:rPr>
          <w:rFonts w:ascii="Century Gothic" w:hAnsi="Century Gothic"/>
          <w:sz w:val="20"/>
          <w:szCs w:val="20"/>
        </w:rPr>
        <w:t xml:space="preserve"> – art</w:t>
      </w:r>
      <w:r w:rsidR="002063F5" w:rsidRPr="00780F39">
        <w:rPr>
          <w:rFonts w:ascii="Century Gothic" w:hAnsi="Century Gothic"/>
          <w:sz w:val="20"/>
          <w:szCs w:val="20"/>
        </w:rPr>
        <w:t xml:space="preserve">t. 5, 29-ter, </w:t>
      </w:r>
      <w:r w:rsidR="00A20DF4" w:rsidRPr="00780F39">
        <w:rPr>
          <w:rFonts w:ascii="Century Gothic" w:hAnsi="Century Gothic"/>
          <w:sz w:val="20"/>
          <w:szCs w:val="20"/>
        </w:rPr>
        <w:t>29-sexies</w:t>
      </w:r>
      <w:r w:rsidR="001168C0" w:rsidRPr="00780F39">
        <w:rPr>
          <w:rFonts w:ascii="Century Gothic" w:hAnsi="Century Gothic"/>
          <w:sz w:val="20"/>
          <w:szCs w:val="20"/>
        </w:rPr>
        <w:t>;</w:t>
      </w:r>
    </w:p>
    <w:p w:rsidR="00D47339" w:rsidRPr="00780F39" w:rsidRDefault="00F92AED" w:rsidP="00255D61">
      <w:pPr>
        <w:pStyle w:val="Paragrafoelenco"/>
        <w:numPr>
          <w:ilvl w:val="0"/>
          <w:numId w:val="1"/>
        </w:numPr>
        <w:spacing w:before="60" w:after="60" w:line="240" w:lineRule="auto"/>
        <w:ind w:left="284" w:hanging="284"/>
        <w:contextualSpacing w:val="0"/>
        <w:jc w:val="both"/>
        <w:rPr>
          <w:rFonts w:ascii="Century Gothic" w:hAnsi="Century Gothic"/>
          <w:sz w:val="20"/>
          <w:szCs w:val="20"/>
        </w:rPr>
      </w:pPr>
      <w:r w:rsidRPr="00780F39">
        <w:rPr>
          <w:rFonts w:ascii="Century Gothic" w:hAnsi="Century Gothic"/>
          <w:sz w:val="20"/>
          <w:szCs w:val="20"/>
        </w:rPr>
        <w:lastRenderedPageBreak/>
        <w:t>Circolare MATTM</w:t>
      </w:r>
      <w:r w:rsidR="00D47339" w:rsidRPr="00780F39">
        <w:rPr>
          <w:rFonts w:ascii="Century Gothic" w:hAnsi="Century Gothic"/>
          <w:sz w:val="20"/>
          <w:szCs w:val="20"/>
        </w:rPr>
        <w:t xml:space="preserve"> </w:t>
      </w:r>
      <w:r w:rsidR="00512F23" w:rsidRPr="00780F39">
        <w:rPr>
          <w:rFonts w:ascii="Century Gothic" w:hAnsi="Century Gothic"/>
          <w:sz w:val="20"/>
          <w:szCs w:val="20"/>
        </w:rPr>
        <w:t xml:space="preserve">n. 22295/GAB del 27/10/2014 </w:t>
      </w:r>
      <w:r w:rsidR="00D47339" w:rsidRPr="00780F39">
        <w:rPr>
          <w:rFonts w:ascii="Century Gothic" w:hAnsi="Century Gothic"/>
          <w:sz w:val="20"/>
          <w:szCs w:val="20"/>
        </w:rPr>
        <w:t>– punto 5 (detta in seguito 1° circolare)</w:t>
      </w:r>
      <w:r w:rsidR="001168C0" w:rsidRPr="00780F39">
        <w:rPr>
          <w:rFonts w:ascii="Century Gothic" w:hAnsi="Century Gothic"/>
          <w:sz w:val="20"/>
          <w:szCs w:val="20"/>
        </w:rPr>
        <w:t>;</w:t>
      </w:r>
    </w:p>
    <w:p w:rsidR="00D47339" w:rsidRPr="00780F39" w:rsidRDefault="00F92AED" w:rsidP="00255D61">
      <w:pPr>
        <w:pStyle w:val="Paragrafoelenco"/>
        <w:numPr>
          <w:ilvl w:val="0"/>
          <w:numId w:val="1"/>
        </w:numPr>
        <w:spacing w:before="60" w:after="60" w:line="240" w:lineRule="auto"/>
        <w:ind w:left="284" w:hanging="284"/>
        <w:contextualSpacing w:val="0"/>
        <w:jc w:val="both"/>
        <w:rPr>
          <w:rFonts w:ascii="Century Gothic" w:hAnsi="Century Gothic"/>
          <w:sz w:val="20"/>
          <w:szCs w:val="20"/>
        </w:rPr>
      </w:pPr>
      <w:r w:rsidRPr="00780F39">
        <w:rPr>
          <w:rFonts w:ascii="Century Gothic" w:hAnsi="Century Gothic"/>
          <w:sz w:val="20"/>
          <w:szCs w:val="20"/>
        </w:rPr>
        <w:t>Circolare MATTM</w:t>
      </w:r>
      <w:r w:rsidR="00D47339" w:rsidRPr="00780F39">
        <w:rPr>
          <w:rFonts w:ascii="Century Gothic" w:hAnsi="Century Gothic"/>
          <w:sz w:val="20"/>
          <w:szCs w:val="20"/>
        </w:rPr>
        <w:t xml:space="preserve"> n. </w:t>
      </w:r>
      <w:r w:rsidR="00512F23" w:rsidRPr="00780F39">
        <w:rPr>
          <w:rFonts w:ascii="Century Gothic" w:hAnsi="Century Gothic"/>
          <w:sz w:val="20"/>
          <w:szCs w:val="20"/>
        </w:rPr>
        <w:t xml:space="preserve">12422/GAB del 17/06/2015 </w:t>
      </w:r>
      <w:r w:rsidR="00D47339" w:rsidRPr="00780F39">
        <w:rPr>
          <w:rFonts w:ascii="Century Gothic" w:hAnsi="Century Gothic"/>
          <w:sz w:val="20"/>
          <w:szCs w:val="20"/>
        </w:rPr>
        <w:t>– punto 12 (detta in seguito 2° circolare)</w:t>
      </w:r>
      <w:r w:rsidR="001168C0" w:rsidRPr="00780F39">
        <w:rPr>
          <w:rFonts w:ascii="Century Gothic" w:hAnsi="Century Gothic"/>
          <w:sz w:val="20"/>
          <w:szCs w:val="20"/>
        </w:rPr>
        <w:t>.</w:t>
      </w:r>
    </w:p>
    <w:p w:rsidR="0007783B" w:rsidRPr="00780F39" w:rsidRDefault="0007783B" w:rsidP="00F33C71">
      <w:pPr>
        <w:spacing w:before="120" w:after="120" w:line="240" w:lineRule="auto"/>
        <w:jc w:val="both"/>
        <w:rPr>
          <w:rFonts w:ascii="Century Gothic" w:hAnsi="Century Gothic"/>
          <w:b/>
          <w:i/>
          <w:sz w:val="20"/>
          <w:szCs w:val="20"/>
          <w:highlight w:val="yellow"/>
        </w:rPr>
      </w:pPr>
    </w:p>
    <w:p w:rsidR="0007783B" w:rsidRPr="00780F39" w:rsidRDefault="0007783B">
      <w:pPr>
        <w:spacing w:after="0" w:line="240" w:lineRule="auto"/>
        <w:rPr>
          <w:rFonts w:ascii="Century Gothic" w:hAnsi="Century Gothic"/>
          <w:b/>
          <w:i/>
          <w:sz w:val="20"/>
          <w:szCs w:val="20"/>
          <w:highlight w:val="yellow"/>
        </w:rPr>
      </w:pPr>
      <w:r w:rsidRPr="00780F39">
        <w:rPr>
          <w:rFonts w:ascii="Century Gothic" w:hAnsi="Century Gothic"/>
          <w:b/>
          <w:i/>
          <w:sz w:val="20"/>
          <w:szCs w:val="20"/>
          <w:highlight w:val="yellow"/>
        </w:rPr>
        <w:br w:type="page"/>
      </w:r>
    </w:p>
    <w:p w:rsidR="00B71F59" w:rsidRPr="0007500D" w:rsidRDefault="003E005E" w:rsidP="003E005E">
      <w:pPr>
        <w:pStyle w:val="Titolo1"/>
        <w:rPr>
          <w:szCs w:val="20"/>
        </w:rPr>
      </w:pPr>
      <w:r w:rsidRPr="0007500D">
        <w:rPr>
          <w:szCs w:val="20"/>
        </w:rPr>
        <w:lastRenderedPageBreak/>
        <w:t>1.</w:t>
      </w:r>
      <w:r w:rsidR="00B71F59" w:rsidRPr="0007500D">
        <w:rPr>
          <w:szCs w:val="20"/>
        </w:rPr>
        <w:t>INTRODUZIONE</w:t>
      </w:r>
    </w:p>
    <w:p w:rsidR="003E005E" w:rsidRPr="0007500D" w:rsidRDefault="003E005E" w:rsidP="003E005E">
      <w:pPr>
        <w:spacing w:before="120" w:after="0" w:line="240" w:lineRule="auto"/>
        <w:jc w:val="both"/>
        <w:rPr>
          <w:rFonts w:ascii="Century Gothic" w:hAnsi="Century Gothic"/>
          <w:sz w:val="20"/>
          <w:szCs w:val="20"/>
        </w:rPr>
      </w:pPr>
      <w:r w:rsidRPr="0007500D">
        <w:rPr>
          <w:rFonts w:ascii="Century Gothic" w:hAnsi="Century Gothic"/>
          <w:sz w:val="20"/>
          <w:szCs w:val="20"/>
        </w:rPr>
        <w:t xml:space="preserve">L’impianto </w:t>
      </w:r>
      <w:r w:rsidR="0007500D" w:rsidRPr="0007500D">
        <w:rPr>
          <w:rFonts w:ascii="Century Gothic" w:hAnsi="Century Gothic"/>
          <w:sz w:val="20"/>
          <w:szCs w:val="20"/>
        </w:rPr>
        <w:t>effettua</w:t>
      </w:r>
      <w:r w:rsidRPr="0007500D">
        <w:rPr>
          <w:rFonts w:ascii="Century Gothic" w:hAnsi="Century Gothic"/>
          <w:sz w:val="20"/>
          <w:szCs w:val="20"/>
        </w:rPr>
        <w:t xml:space="preserve"> depurazione reflui </w:t>
      </w:r>
      <w:r w:rsidR="0007500D" w:rsidRPr="0007500D">
        <w:rPr>
          <w:rFonts w:ascii="Century Gothic" w:hAnsi="Century Gothic"/>
          <w:sz w:val="20"/>
          <w:szCs w:val="20"/>
        </w:rPr>
        <w:t xml:space="preserve">provenienti da agglomerato industriale di Atessa Paglieta e parte territorio comunale Atessa </w:t>
      </w:r>
      <w:r w:rsidRPr="0007500D">
        <w:rPr>
          <w:rFonts w:ascii="Century Gothic" w:hAnsi="Century Gothic"/>
          <w:sz w:val="20"/>
          <w:szCs w:val="20"/>
        </w:rPr>
        <w:t xml:space="preserve">e </w:t>
      </w:r>
      <w:r w:rsidR="0007500D" w:rsidRPr="0007500D">
        <w:rPr>
          <w:rFonts w:ascii="Century Gothic" w:hAnsi="Century Gothic"/>
          <w:sz w:val="20"/>
          <w:szCs w:val="20"/>
        </w:rPr>
        <w:t xml:space="preserve">lo smaltimento rifiuti liquidi. Si trova in località </w:t>
      </w:r>
      <w:proofErr w:type="spellStart"/>
      <w:r w:rsidR="002634B4">
        <w:rPr>
          <w:rFonts w:ascii="Century Gothic" w:hAnsi="Century Gothic"/>
          <w:sz w:val="20"/>
          <w:szCs w:val="20"/>
        </w:rPr>
        <w:t>S</w:t>
      </w:r>
      <w:r w:rsidR="0007500D" w:rsidRPr="0007500D">
        <w:rPr>
          <w:rFonts w:ascii="Century Gothic" w:hAnsi="Century Gothic"/>
          <w:sz w:val="20"/>
          <w:szCs w:val="20"/>
        </w:rPr>
        <w:t>aletti</w:t>
      </w:r>
      <w:proofErr w:type="spellEnd"/>
      <w:r w:rsidR="0007500D" w:rsidRPr="0007500D">
        <w:rPr>
          <w:rFonts w:ascii="Century Gothic" w:hAnsi="Century Gothic"/>
          <w:sz w:val="20"/>
          <w:szCs w:val="20"/>
        </w:rPr>
        <w:t xml:space="preserve"> del Comune di Paglieta e </w:t>
      </w:r>
      <w:r w:rsidRPr="0007500D">
        <w:rPr>
          <w:rFonts w:ascii="Century Gothic" w:hAnsi="Century Gothic"/>
          <w:sz w:val="20"/>
          <w:szCs w:val="20"/>
        </w:rPr>
        <w:t xml:space="preserve">In esso si effettuano le attività IPPC 5.3 di cui all’allegato VIII degli allegati alla parte seconda del </w:t>
      </w:r>
      <w:proofErr w:type="gramStart"/>
      <w:r w:rsidRPr="0007500D">
        <w:rPr>
          <w:rFonts w:ascii="Century Gothic" w:hAnsi="Century Gothic"/>
          <w:sz w:val="20"/>
          <w:szCs w:val="20"/>
        </w:rPr>
        <w:t>D.Lgs</w:t>
      </w:r>
      <w:proofErr w:type="gramEnd"/>
      <w:r w:rsidRPr="0007500D">
        <w:rPr>
          <w:rFonts w:ascii="Century Gothic" w:hAnsi="Century Gothic"/>
          <w:sz w:val="20"/>
          <w:szCs w:val="20"/>
        </w:rPr>
        <w:t>.152/06.</w:t>
      </w:r>
    </w:p>
    <w:p w:rsidR="003E005E" w:rsidRPr="0007500D" w:rsidRDefault="003E005E" w:rsidP="003E005E">
      <w:pPr>
        <w:spacing w:before="120" w:after="0" w:line="240" w:lineRule="auto"/>
        <w:jc w:val="both"/>
        <w:rPr>
          <w:rFonts w:ascii="Century Gothic" w:hAnsi="Century Gothic"/>
          <w:sz w:val="20"/>
          <w:szCs w:val="20"/>
        </w:rPr>
      </w:pPr>
      <w:r w:rsidRPr="0007500D">
        <w:rPr>
          <w:rFonts w:ascii="Century Gothic" w:hAnsi="Century Gothic"/>
          <w:sz w:val="20"/>
          <w:szCs w:val="20"/>
        </w:rPr>
        <w:t>Il “ciclo produttivo” consiste nel trattamento delle acque reflue e dei rifiuti liquidi al fine di ottenere uno scarico idrico le cui caratteristiche chimico, fisiche e biologiche siano conformi alle specifiche di legge. All’interno dell’impianto si possono identificare:</w:t>
      </w:r>
    </w:p>
    <w:p w:rsidR="003E005E" w:rsidRPr="0007500D" w:rsidRDefault="0007500D" w:rsidP="003E005E">
      <w:pPr>
        <w:spacing w:after="0" w:line="240" w:lineRule="auto"/>
        <w:jc w:val="both"/>
        <w:rPr>
          <w:rFonts w:ascii="Century Gothic" w:hAnsi="Century Gothic"/>
          <w:sz w:val="20"/>
          <w:szCs w:val="20"/>
        </w:rPr>
      </w:pPr>
      <w:r w:rsidRPr="0007500D">
        <w:rPr>
          <w:rFonts w:ascii="Century Gothic" w:hAnsi="Century Gothic"/>
          <w:sz w:val="20"/>
          <w:szCs w:val="20"/>
        </w:rPr>
        <w:t>impianto</w:t>
      </w:r>
      <w:r w:rsidR="003E005E" w:rsidRPr="0007500D">
        <w:rPr>
          <w:rFonts w:ascii="Century Gothic" w:hAnsi="Century Gothic"/>
          <w:sz w:val="20"/>
          <w:szCs w:val="20"/>
        </w:rPr>
        <w:t xml:space="preserve"> depurazione acque reflue</w:t>
      </w:r>
      <w:r w:rsidRPr="0007500D">
        <w:rPr>
          <w:rFonts w:ascii="Century Gothic" w:hAnsi="Century Gothic"/>
          <w:sz w:val="20"/>
          <w:szCs w:val="20"/>
        </w:rPr>
        <w:t xml:space="preserve"> e rifiuti liquidi non pericolosi (linea </w:t>
      </w:r>
      <w:proofErr w:type="gramStart"/>
      <w:r w:rsidRPr="0007500D">
        <w:rPr>
          <w:rFonts w:ascii="Century Gothic" w:hAnsi="Century Gothic"/>
          <w:sz w:val="20"/>
          <w:szCs w:val="20"/>
        </w:rPr>
        <w:t>acque ,</w:t>
      </w:r>
      <w:proofErr w:type="gramEnd"/>
      <w:r w:rsidRPr="0007500D">
        <w:rPr>
          <w:rFonts w:ascii="Century Gothic" w:hAnsi="Century Gothic"/>
          <w:sz w:val="20"/>
          <w:szCs w:val="20"/>
        </w:rPr>
        <w:t xml:space="preserve"> linea fanghi)</w:t>
      </w:r>
    </w:p>
    <w:p w:rsidR="003E005E" w:rsidRPr="0007500D" w:rsidRDefault="0007500D" w:rsidP="003E005E">
      <w:pPr>
        <w:spacing w:after="0" w:line="240" w:lineRule="auto"/>
        <w:jc w:val="both"/>
        <w:rPr>
          <w:rFonts w:ascii="Century Gothic" w:hAnsi="Century Gothic"/>
          <w:sz w:val="20"/>
          <w:szCs w:val="20"/>
        </w:rPr>
      </w:pPr>
      <w:r w:rsidRPr="0007500D">
        <w:rPr>
          <w:rFonts w:ascii="Century Gothic" w:hAnsi="Century Gothic"/>
          <w:sz w:val="20"/>
          <w:szCs w:val="20"/>
        </w:rPr>
        <w:t>impianto essiccazione</w:t>
      </w:r>
      <w:r w:rsidR="003E005E" w:rsidRPr="0007500D">
        <w:rPr>
          <w:rFonts w:ascii="Century Gothic" w:hAnsi="Century Gothic"/>
          <w:sz w:val="20"/>
          <w:szCs w:val="20"/>
        </w:rPr>
        <w:t xml:space="preserve"> fanghi</w:t>
      </w:r>
      <w:r>
        <w:rPr>
          <w:rFonts w:ascii="Century Gothic" w:hAnsi="Century Gothic"/>
          <w:sz w:val="20"/>
          <w:szCs w:val="20"/>
        </w:rPr>
        <w:t xml:space="preserve"> </w:t>
      </w:r>
    </w:p>
    <w:p w:rsidR="0007500D" w:rsidRDefault="0007500D" w:rsidP="0007500D">
      <w:pPr>
        <w:spacing w:after="0" w:line="240" w:lineRule="auto"/>
        <w:jc w:val="both"/>
        <w:rPr>
          <w:rFonts w:ascii="Century Gothic" w:hAnsi="Century Gothic"/>
          <w:sz w:val="20"/>
          <w:szCs w:val="20"/>
        </w:rPr>
      </w:pPr>
      <w:r w:rsidRPr="0007500D">
        <w:rPr>
          <w:rFonts w:ascii="Century Gothic" w:hAnsi="Century Gothic"/>
          <w:sz w:val="20"/>
          <w:szCs w:val="20"/>
        </w:rPr>
        <w:t>impianto trattamento reflui di dif</w:t>
      </w:r>
      <w:r w:rsidRPr="0030781D">
        <w:rPr>
          <w:rFonts w:ascii="Century Gothic" w:hAnsi="Century Gothic"/>
          <w:sz w:val="20"/>
          <w:szCs w:val="20"/>
        </w:rPr>
        <w:t>ficile biodegradabilità</w:t>
      </w:r>
      <w:r w:rsidR="002634B4" w:rsidRPr="0030781D">
        <w:rPr>
          <w:rFonts w:ascii="Century Gothic" w:hAnsi="Century Gothic"/>
          <w:sz w:val="20"/>
          <w:szCs w:val="20"/>
        </w:rPr>
        <w:t xml:space="preserve"> FENTON</w:t>
      </w:r>
      <w:r w:rsidRPr="0030781D">
        <w:rPr>
          <w:rFonts w:ascii="Century Gothic" w:hAnsi="Century Gothic"/>
          <w:sz w:val="20"/>
          <w:szCs w:val="20"/>
        </w:rPr>
        <w:t xml:space="preserve"> (oggetto </w:t>
      </w:r>
      <w:r w:rsidR="002634B4" w:rsidRPr="0030781D">
        <w:rPr>
          <w:rFonts w:ascii="Century Gothic" w:hAnsi="Century Gothic"/>
          <w:sz w:val="20"/>
          <w:szCs w:val="20"/>
        </w:rPr>
        <w:t xml:space="preserve">dell’autorizzazione vigente ma </w:t>
      </w:r>
      <w:r w:rsidR="0030781D" w:rsidRPr="0030781D">
        <w:rPr>
          <w:rFonts w:ascii="Century Gothic" w:hAnsi="Century Gothic"/>
          <w:sz w:val="20"/>
          <w:szCs w:val="20"/>
        </w:rPr>
        <w:t>non verrà mai realizzato</w:t>
      </w:r>
      <w:r w:rsidRPr="0030781D">
        <w:rPr>
          <w:rFonts w:ascii="Century Gothic" w:hAnsi="Century Gothic"/>
          <w:sz w:val="20"/>
          <w:szCs w:val="20"/>
        </w:rPr>
        <w:t>)</w:t>
      </w:r>
    </w:p>
    <w:p w:rsidR="005701F6" w:rsidRPr="0007500D" w:rsidRDefault="005701F6" w:rsidP="0007500D">
      <w:pPr>
        <w:spacing w:after="0" w:line="240" w:lineRule="auto"/>
        <w:jc w:val="both"/>
        <w:rPr>
          <w:rFonts w:ascii="Century Gothic" w:hAnsi="Century Gothic"/>
          <w:sz w:val="20"/>
          <w:szCs w:val="20"/>
        </w:rPr>
      </w:pPr>
      <w:r>
        <w:rPr>
          <w:rFonts w:ascii="Century Gothic" w:hAnsi="Century Gothic"/>
          <w:sz w:val="20"/>
          <w:szCs w:val="20"/>
        </w:rPr>
        <w:t>impianto trattamento acque di vegetazione</w:t>
      </w:r>
      <w:r w:rsidR="0030781D">
        <w:rPr>
          <w:rFonts w:ascii="Century Gothic" w:hAnsi="Century Gothic"/>
          <w:sz w:val="20"/>
          <w:szCs w:val="20"/>
        </w:rPr>
        <w:t xml:space="preserve"> (al termine dello smaltimento delle acque presenti, tale attività non verrà più svolta)</w:t>
      </w:r>
    </w:p>
    <w:p w:rsidR="003E005E" w:rsidRPr="0007500D" w:rsidRDefault="00C90547" w:rsidP="00C90547">
      <w:pPr>
        <w:spacing w:after="0" w:line="240" w:lineRule="auto"/>
        <w:jc w:val="both"/>
        <w:rPr>
          <w:rFonts w:ascii="Century Gothic" w:hAnsi="Century Gothic"/>
          <w:sz w:val="20"/>
          <w:szCs w:val="20"/>
        </w:rPr>
      </w:pPr>
      <w:r>
        <w:rPr>
          <w:rFonts w:ascii="Century Gothic" w:hAnsi="Century Gothic"/>
          <w:sz w:val="20"/>
          <w:szCs w:val="20"/>
        </w:rPr>
        <w:t xml:space="preserve">Di seguito una breve sintesi, meglio </w:t>
      </w:r>
      <w:proofErr w:type="spellStart"/>
      <w:r>
        <w:rPr>
          <w:rFonts w:ascii="Century Gothic" w:hAnsi="Century Gothic"/>
          <w:sz w:val="20"/>
          <w:szCs w:val="20"/>
        </w:rPr>
        <w:t>dettagloata</w:t>
      </w:r>
      <w:proofErr w:type="spellEnd"/>
      <w:r w:rsidR="003E005E" w:rsidRPr="0007500D">
        <w:rPr>
          <w:rFonts w:ascii="Century Gothic" w:hAnsi="Century Gothic"/>
          <w:sz w:val="20"/>
          <w:szCs w:val="20"/>
        </w:rPr>
        <w:t xml:space="preserve"> nella relazione tecnica allegata alla Domanda di A</w:t>
      </w:r>
      <w:r w:rsidR="00755752" w:rsidRPr="0007500D">
        <w:rPr>
          <w:rFonts w:ascii="Century Gothic" w:hAnsi="Century Gothic"/>
          <w:sz w:val="20"/>
          <w:szCs w:val="20"/>
        </w:rPr>
        <w:t>I</w:t>
      </w:r>
      <w:r w:rsidR="003E005E" w:rsidRPr="0007500D">
        <w:rPr>
          <w:rFonts w:ascii="Century Gothic" w:hAnsi="Century Gothic"/>
          <w:sz w:val="20"/>
          <w:szCs w:val="20"/>
        </w:rPr>
        <w:t>A</w:t>
      </w:r>
      <w:r w:rsidR="00755752" w:rsidRPr="0007500D">
        <w:rPr>
          <w:rFonts w:ascii="Century Gothic" w:hAnsi="Century Gothic"/>
          <w:sz w:val="20"/>
          <w:szCs w:val="20"/>
        </w:rPr>
        <w:t xml:space="preserve"> e nel successivo schema a blocchi</w:t>
      </w:r>
      <w:r w:rsidR="003E005E" w:rsidRPr="0007500D">
        <w:rPr>
          <w:rFonts w:ascii="Century Gothic" w:hAnsi="Century Gothic"/>
          <w:sz w:val="20"/>
          <w:szCs w:val="20"/>
        </w:rPr>
        <w:t xml:space="preserve">. </w:t>
      </w:r>
    </w:p>
    <w:p w:rsidR="001D12DD" w:rsidRPr="00780F39" w:rsidRDefault="001D12DD" w:rsidP="003E005E">
      <w:pPr>
        <w:spacing w:before="120" w:after="0" w:line="240" w:lineRule="auto"/>
        <w:jc w:val="both"/>
        <w:rPr>
          <w:rFonts w:ascii="Century Gothic" w:hAnsi="Century Gothic"/>
          <w:sz w:val="20"/>
          <w:szCs w:val="20"/>
          <w:highlight w:val="yellow"/>
        </w:rPr>
      </w:pPr>
      <w:bookmarkStart w:id="1" w:name="_Toc264528357"/>
    </w:p>
    <w:p w:rsidR="0007500D" w:rsidRPr="0007500D" w:rsidRDefault="00793186" w:rsidP="00EB73DF">
      <w:pPr>
        <w:spacing w:before="120" w:after="0" w:line="240" w:lineRule="auto"/>
        <w:jc w:val="both"/>
        <w:rPr>
          <w:rFonts w:ascii="Century Gothic" w:hAnsi="Century Gothic"/>
          <w:b/>
          <w:bCs/>
          <w:sz w:val="20"/>
          <w:szCs w:val="20"/>
        </w:rPr>
      </w:pPr>
      <w:bookmarkStart w:id="2" w:name="_Toc272833981"/>
      <w:bookmarkEnd w:id="1"/>
      <w:proofErr w:type="gramStart"/>
      <w:r>
        <w:rPr>
          <w:rFonts w:ascii="Century Gothic" w:hAnsi="Century Gothic"/>
          <w:b/>
          <w:bCs/>
          <w:sz w:val="20"/>
          <w:szCs w:val="20"/>
        </w:rPr>
        <w:t xml:space="preserve">IMPIANTO </w:t>
      </w:r>
      <w:r w:rsidR="00EB73DF" w:rsidRPr="0007500D">
        <w:rPr>
          <w:rFonts w:ascii="Century Gothic" w:hAnsi="Century Gothic"/>
          <w:b/>
          <w:bCs/>
          <w:sz w:val="20"/>
          <w:szCs w:val="20"/>
        </w:rPr>
        <w:t xml:space="preserve"> DEPURAZIONE</w:t>
      </w:r>
      <w:proofErr w:type="gramEnd"/>
      <w:r w:rsidR="00EB73DF" w:rsidRPr="0007500D">
        <w:rPr>
          <w:rFonts w:ascii="Century Gothic" w:hAnsi="Century Gothic"/>
          <w:b/>
          <w:bCs/>
          <w:sz w:val="20"/>
          <w:szCs w:val="20"/>
        </w:rPr>
        <w:t xml:space="preserve"> ACQUE REFLUE</w:t>
      </w:r>
      <w:bookmarkEnd w:id="2"/>
      <w:r w:rsidR="0094690D" w:rsidRPr="0007500D">
        <w:rPr>
          <w:rFonts w:ascii="Century Gothic" w:hAnsi="Century Gothic"/>
          <w:b/>
          <w:bCs/>
          <w:sz w:val="20"/>
          <w:szCs w:val="20"/>
        </w:rPr>
        <w:t xml:space="preserve"> </w:t>
      </w:r>
    </w:p>
    <w:p w:rsidR="00EB73DF" w:rsidRPr="00EC07F2" w:rsidRDefault="0007500D" w:rsidP="00EB73DF">
      <w:pPr>
        <w:spacing w:before="120" w:after="0" w:line="240" w:lineRule="auto"/>
        <w:jc w:val="both"/>
        <w:rPr>
          <w:rFonts w:ascii="Century Gothic" w:hAnsi="Century Gothic"/>
          <w:sz w:val="20"/>
          <w:szCs w:val="20"/>
        </w:rPr>
      </w:pPr>
      <w:r w:rsidRPr="00EC07F2">
        <w:rPr>
          <w:rFonts w:ascii="Century Gothic" w:hAnsi="Century Gothic"/>
          <w:sz w:val="20"/>
          <w:szCs w:val="20"/>
        </w:rPr>
        <w:t xml:space="preserve">I rifiuti liquidi arrivano con cisterne autorizzate, vengono </w:t>
      </w:r>
      <w:proofErr w:type="gramStart"/>
      <w:r w:rsidRPr="00EC07F2">
        <w:rPr>
          <w:rFonts w:ascii="Century Gothic" w:hAnsi="Century Gothic"/>
          <w:sz w:val="20"/>
          <w:szCs w:val="20"/>
        </w:rPr>
        <w:t>pesato ,</w:t>
      </w:r>
      <w:proofErr w:type="gramEnd"/>
      <w:r w:rsidRPr="00EC07F2">
        <w:rPr>
          <w:rFonts w:ascii="Century Gothic" w:hAnsi="Century Gothic"/>
          <w:sz w:val="20"/>
          <w:szCs w:val="20"/>
        </w:rPr>
        <w:t xml:space="preserve"> passano attraverso u n separatore meccanico di particele solide grossolane e vengono inviati in testa impianto. I reflui civili e industriali giungono per condotta.</w:t>
      </w:r>
    </w:p>
    <w:p w:rsidR="00793186" w:rsidRPr="00EC07F2" w:rsidRDefault="00793186" w:rsidP="00EB73DF">
      <w:pPr>
        <w:spacing w:before="120" w:after="0" w:line="240" w:lineRule="auto"/>
        <w:jc w:val="both"/>
        <w:rPr>
          <w:rFonts w:ascii="Century Gothic" w:hAnsi="Century Gothic"/>
          <w:sz w:val="20"/>
          <w:szCs w:val="20"/>
        </w:rPr>
      </w:pPr>
      <w:r w:rsidRPr="00EC07F2">
        <w:rPr>
          <w:rFonts w:ascii="Century Gothic" w:hAnsi="Century Gothic"/>
          <w:sz w:val="20"/>
          <w:szCs w:val="20"/>
        </w:rPr>
        <w:t>LINEA ACQUE</w:t>
      </w:r>
    </w:p>
    <w:p w:rsidR="00EB73DF" w:rsidRPr="00EC07F2" w:rsidRDefault="00793186" w:rsidP="009A4870">
      <w:pPr>
        <w:spacing w:after="0" w:line="240" w:lineRule="auto"/>
        <w:jc w:val="both"/>
        <w:rPr>
          <w:rFonts w:ascii="Century Gothic" w:hAnsi="Century Gothic"/>
          <w:sz w:val="20"/>
          <w:szCs w:val="20"/>
        </w:rPr>
      </w:pPr>
      <w:r w:rsidRPr="00EC07F2">
        <w:rPr>
          <w:rFonts w:ascii="Century Gothic" w:hAnsi="Century Gothic"/>
          <w:i/>
          <w:sz w:val="20"/>
          <w:szCs w:val="20"/>
        </w:rPr>
        <w:t>Grigliatura:</w:t>
      </w:r>
      <w:r w:rsidR="00C615C9" w:rsidRPr="00EC07F2">
        <w:rPr>
          <w:rFonts w:ascii="Century Gothic" w:hAnsi="Century Gothic"/>
          <w:sz w:val="20"/>
          <w:szCs w:val="20"/>
        </w:rPr>
        <w:t xml:space="preserve"> griglia verticale a pettine raschiante inserita in un canale e griglia di pulizia manuale nel canale di bypass. Il dosaggio di soda arriva tramite pompa dosatrice con elettrovalvola </w:t>
      </w:r>
      <w:proofErr w:type="spellStart"/>
      <w:r w:rsidR="00C615C9" w:rsidRPr="00EC07F2">
        <w:rPr>
          <w:rFonts w:ascii="Century Gothic" w:hAnsi="Century Gothic"/>
          <w:sz w:val="20"/>
          <w:szCs w:val="20"/>
        </w:rPr>
        <w:t>asserivta</w:t>
      </w:r>
      <w:proofErr w:type="spellEnd"/>
      <w:r w:rsidR="00C615C9" w:rsidRPr="00EC07F2">
        <w:rPr>
          <w:rFonts w:ascii="Century Gothic" w:hAnsi="Century Gothic"/>
          <w:sz w:val="20"/>
          <w:szCs w:val="20"/>
        </w:rPr>
        <w:t xml:space="preserve"> ad un misuratore di pH tarato a pH=5</w:t>
      </w:r>
    </w:p>
    <w:p w:rsidR="00C615C9" w:rsidRPr="00EC07F2" w:rsidRDefault="00C615C9" w:rsidP="009A4870">
      <w:pPr>
        <w:spacing w:after="0" w:line="240" w:lineRule="auto"/>
        <w:jc w:val="both"/>
        <w:rPr>
          <w:rFonts w:ascii="Century Gothic" w:hAnsi="Century Gothic"/>
          <w:sz w:val="20"/>
          <w:szCs w:val="20"/>
        </w:rPr>
      </w:pPr>
      <w:proofErr w:type="spellStart"/>
      <w:r w:rsidRPr="00EC07F2">
        <w:rPr>
          <w:rFonts w:ascii="Century Gothic" w:hAnsi="Century Gothic"/>
          <w:i/>
          <w:sz w:val="20"/>
          <w:szCs w:val="20"/>
        </w:rPr>
        <w:t>Disabbiatura</w:t>
      </w:r>
      <w:proofErr w:type="spellEnd"/>
      <w:r w:rsidRPr="00EC07F2">
        <w:rPr>
          <w:rFonts w:ascii="Century Gothic" w:hAnsi="Century Gothic"/>
          <w:i/>
          <w:sz w:val="20"/>
          <w:szCs w:val="20"/>
        </w:rPr>
        <w:t xml:space="preserve"> e </w:t>
      </w:r>
      <w:proofErr w:type="spellStart"/>
      <w:r w:rsidRPr="00EC07F2">
        <w:rPr>
          <w:rFonts w:ascii="Century Gothic" w:hAnsi="Century Gothic"/>
          <w:i/>
          <w:sz w:val="20"/>
          <w:szCs w:val="20"/>
        </w:rPr>
        <w:t>disoleatura</w:t>
      </w:r>
      <w:proofErr w:type="spellEnd"/>
      <w:r w:rsidRPr="00EC07F2">
        <w:rPr>
          <w:rFonts w:ascii="Century Gothic" w:hAnsi="Century Gothic"/>
          <w:sz w:val="20"/>
          <w:szCs w:val="20"/>
        </w:rPr>
        <w:t xml:space="preserve">: doppio canale rettilineo con carroponte dotato di raschiatore di </w:t>
      </w:r>
      <w:proofErr w:type="spellStart"/>
      <w:r w:rsidRPr="00EC07F2">
        <w:rPr>
          <w:rFonts w:ascii="Century Gothic" w:hAnsi="Century Gothic"/>
          <w:sz w:val="20"/>
          <w:szCs w:val="20"/>
        </w:rPr>
        <w:t>superifice</w:t>
      </w:r>
      <w:proofErr w:type="spellEnd"/>
      <w:r w:rsidRPr="00EC07F2">
        <w:rPr>
          <w:rFonts w:ascii="Century Gothic" w:hAnsi="Century Gothic"/>
          <w:sz w:val="20"/>
          <w:szCs w:val="20"/>
        </w:rPr>
        <w:t xml:space="preserve"> per gli oli e di fondo per le sabbie </w:t>
      </w:r>
      <w:proofErr w:type="gramStart"/>
      <w:r w:rsidRPr="00EC07F2">
        <w:rPr>
          <w:rFonts w:ascii="Century Gothic" w:hAnsi="Century Gothic"/>
          <w:sz w:val="20"/>
          <w:szCs w:val="20"/>
        </w:rPr>
        <w:t>( uno</w:t>
      </w:r>
      <w:proofErr w:type="gramEnd"/>
      <w:r w:rsidRPr="00EC07F2">
        <w:rPr>
          <w:rFonts w:ascii="Century Gothic" w:hAnsi="Century Gothic"/>
          <w:sz w:val="20"/>
          <w:szCs w:val="20"/>
        </w:rPr>
        <w:t xml:space="preserve"> per canale), insufflatore di aria e estrazione delle sabbia con elettropompe.</w:t>
      </w:r>
    </w:p>
    <w:p w:rsidR="00C615C9" w:rsidRPr="00EC07F2" w:rsidRDefault="00C615C9" w:rsidP="009A4870">
      <w:pPr>
        <w:spacing w:after="0" w:line="240" w:lineRule="auto"/>
        <w:jc w:val="both"/>
        <w:rPr>
          <w:rFonts w:ascii="Century Gothic" w:hAnsi="Century Gothic"/>
          <w:sz w:val="20"/>
          <w:szCs w:val="20"/>
        </w:rPr>
      </w:pPr>
      <w:r w:rsidRPr="00EC07F2">
        <w:rPr>
          <w:rFonts w:ascii="Century Gothic" w:hAnsi="Century Gothic"/>
          <w:i/>
          <w:sz w:val="20"/>
          <w:szCs w:val="20"/>
        </w:rPr>
        <w:t>Vasca di equalizzazione</w:t>
      </w:r>
      <w:r w:rsidR="00793186" w:rsidRPr="00EC07F2">
        <w:rPr>
          <w:rFonts w:ascii="Century Gothic" w:hAnsi="Century Gothic"/>
          <w:i/>
          <w:sz w:val="20"/>
          <w:szCs w:val="20"/>
        </w:rPr>
        <w:t xml:space="preserve">: </w:t>
      </w:r>
      <w:r w:rsidR="00793186" w:rsidRPr="00EC07F2">
        <w:rPr>
          <w:rFonts w:ascii="Century Gothic" w:hAnsi="Century Gothic"/>
          <w:sz w:val="20"/>
          <w:szCs w:val="20"/>
        </w:rPr>
        <w:t>volume</w:t>
      </w:r>
      <w:r w:rsidRPr="00EC07F2">
        <w:rPr>
          <w:rFonts w:ascii="Century Gothic" w:hAnsi="Century Gothic"/>
          <w:sz w:val="20"/>
          <w:szCs w:val="20"/>
        </w:rPr>
        <w:t>10000 mc con setto centrale</w:t>
      </w:r>
    </w:p>
    <w:p w:rsidR="00C615C9" w:rsidRPr="00EC07F2" w:rsidRDefault="00C615C9" w:rsidP="009A4870">
      <w:pPr>
        <w:spacing w:after="0" w:line="240" w:lineRule="auto"/>
        <w:jc w:val="both"/>
        <w:rPr>
          <w:rFonts w:ascii="Century Gothic" w:hAnsi="Century Gothic"/>
          <w:sz w:val="20"/>
          <w:szCs w:val="20"/>
        </w:rPr>
      </w:pPr>
      <w:r w:rsidRPr="00EC07F2">
        <w:rPr>
          <w:rFonts w:ascii="Century Gothic" w:hAnsi="Century Gothic"/>
          <w:i/>
          <w:sz w:val="20"/>
          <w:szCs w:val="20"/>
        </w:rPr>
        <w:t>Sedimentazione primaria e flocculazione:</w:t>
      </w:r>
      <w:r w:rsidRPr="00EC07F2">
        <w:rPr>
          <w:rFonts w:ascii="Century Gothic" w:hAnsi="Century Gothic"/>
          <w:sz w:val="20"/>
          <w:szCs w:val="20"/>
        </w:rPr>
        <w:t xml:space="preserve"> due vasche concentriche con carroponte.</w:t>
      </w:r>
    </w:p>
    <w:p w:rsidR="00C615C9" w:rsidRPr="00EC07F2" w:rsidRDefault="00C615C9" w:rsidP="009A4870">
      <w:pPr>
        <w:spacing w:after="0" w:line="240" w:lineRule="auto"/>
        <w:jc w:val="both"/>
        <w:rPr>
          <w:rFonts w:ascii="Century Gothic" w:hAnsi="Century Gothic"/>
          <w:sz w:val="20"/>
          <w:szCs w:val="20"/>
        </w:rPr>
      </w:pPr>
      <w:r w:rsidRPr="00EC07F2">
        <w:rPr>
          <w:rFonts w:ascii="Century Gothic" w:hAnsi="Century Gothic"/>
          <w:i/>
          <w:sz w:val="20"/>
          <w:szCs w:val="20"/>
        </w:rPr>
        <w:t>Ossidazione biologica:</w:t>
      </w:r>
      <w:r w:rsidRPr="00EC07F2">
        <w:rPr>
          <w:rFonts w:ascii="Century Gothic" w:hAnsi="Century Gothic"/>
          <w:sz w:val="20"/>
          <w:szCs w:val="20"/>
        </w:rPr>
        <w:t xml:space="preserve"> 2 bacino </w:t>
      </w:r>
      <w:r w:rsidR="00793186" w:rsidRPr="00EC07F2">
        <w:rPr>
          <w:rFonts w:ascii="Century Gothic" w:hAnsi="Century Gothic"/>
          <w:sz w:val="20"/>
          <w:szCs w:val="20"/>
        </w:rPr>
        <w:t xml:space="preserve">di volume pari a 6000 mc in cui </w:t>
      </w:r>
      <w:proofErr w:type="spellStart"/>
      <w:r w:rsidR="00793186" w:rsidRPr="00EC07F2">
        <w:rPr>
          <w:rFonts w:ascii="Century Gothic" w:hAnsi="Century Gothic"/>
          <w:sz w:val="20"/>
          <w:szCs w:val="20"/>
        </w:rPr>
        <w:t>avviente</w:t>
      </w:r>
      <w:proofErr w:type="spellEnd"/>
      <w:r w:rsidR="00793186" w:rsidRPr="00EC07F2">
        <w:rPr>
          <w:rFonts w:ascii="Century Gothic" w:hAnsi="Century Gothic"/>
          <w:sz w:val="20"/>
          <w:szCs w:val="20"/>
        </w:rPr>
        <w:t xml:space="preserve"> anche l’aggiunta della miscela enzimatico batterica liofilizzata</w:t>
      </w:r>
    </w:p>
    <w:p w:rsidR="00793186" w:rsidRPr="00EC07F2" w:rsidRDefault="00793186" w:rsidP="009A4870">
      <w:pPr>
        <w:spacing w:after="0" w:line="240" w:lineRule="auto"/>
        <w:jc w:val="both"/>
        <w:rPr>
          <w:rFonts w:ascii="Century Gothic" w:hAnsi="Century Gothic"/>
          <w:sz w:val="20"/>
          <w:szCs w:val="20"/>
        </w:rPr>
      </w:pPr>
      <w:r w:rsidRPr="00EC07F2">
        <w:rPr>
          <w:rFonts w:ascii="Century Gothic" w:hAnsi="Century Gothic"/>
          <w:sz w:val="20"/>
          <w:szCs w:val="20"/>
          <w:u w:val="single"/>
        </w:rPr>
        <w:t>Sedimentatore secondario:</w:t>
      </w:r>
      <w:r w:rsidRPr="00EC07F2">
        <w:rPr>
          <w:rFonts w:ascii="Century Gothic" w:hAnsi="Century Gothic"/>
          <w:sz w:val="20"/>
          <w:szCs w:val="20"/>
        </w:rPr>
        <w:t xml:space="preserve"> bacino a fondo piano di volume pari a 4400 mc dotata di carroponte. I fanghi depositati sul fondo vengono in parte inviati alla vasca di ossidazione tramite pompa a vite e in parte, come fanghi di supero, vengono inviati al condizionamento </w:t>
      </w:r>
      <w:proofErr w:type="gramStart"/>
      <w:r w:rsidRPr="00EC07F2">
        <w:rPr>
          <w:rFonts w:ascii="Century Gothic" w:hAnsi="Century Gothic"/>
          <w:sz w:val="20"/>
          <w:szCs w:val="20"/>
        </w:rPr>
        <w:t>fanghi  o</w:t>
      </w:r>
      <w:proofErr w:type="gramEnd"/>
      <w:r w:rsidRPr="00EC07F2">
        <w:rPr>
          <w:rFonts w:ascii="Century Gothic" w:hAnsi="Century Gothic"/>
          <w:sz w:val="20"/>
          <w:szCs w:val="20"/>
        </w:rPr>
        <w:t xml:space="preserve"> al digestore (attualmente non in funzione)</w:t>
      </w:r>
    </w:p>
    <w:p w:rsidR="00793186" w:rsidRPr="00EC07F2" w:rsidRDefault="00793186" w:rsidP="009A4870">
      <w:pPr>
        <w:spacing w:after="0" w:line="240" w:lineRule="auto"/>
        <w:jc w:val="both"/>
        <w:rPr>
          <w:rFonts w:ascii="Century Gothic" w:hAnsi="Century Gothic"/>
          <w:sz w:val="20"/>
          <w:szCs w:val="20"/>
        </w:rPr>
      </w:pPr>
      <w:r w:rsidRPr="00EC07F2">
        <w:rPr>
          <w:rFonts w:ascii="Century Gothic" w:hAnsi="Century Gothic"/>
          <w:i/>
          <w:sz w:val="20"/>
          <w:szCs w:val="20"/>
        </w:rPr>
        <w:t>Clorazione:</w:t>
      </w:r>
      <w:r w:rsidRPr="00EC07F2">
        <w:rPr>
          <w:rFonts w:ascii="Century Gothic" w:hAnsi="Century Gothic"/>
          <w:sz w:val="20"/>
          <w:szCs w:val="20"/>
        </w:rPr>
        <w:t xml:space="preserve"> garantisce una portata di 600 l/s e viene dosato ipoclorito di sodio al 15% proveniente da un serbatoio di capacità 50 mc e dosato tramite pompa dosatrice. </w:t>
      </w:r>
      <w:proofErr w:type="gramStart"/>
      <w:r w:rsidRPr="00EC07F2">
        <w:rPr>
          <w:rFonts w:ascii="Century Gothic" w:hAnsi="Century Gothic"/>
          <w:sz w:val="20"/>
          <w:szCs w:val="20"/>
        </w:rPr>
        <w:t>E’</w:t>
      </w:r>
      <w:proofErr w:type="gramEnd"/>
      <w:r w:rsidRPr="00EC07F2">
        <w:rPr>
          <w:rFonts w:ascii="Century Gothic" w:hAnsi="Century Gothic"/>
          <w:sz w:val="20"/>
          <w:szCs w:val="20"/>
        </w:rPr>
        <w:t xml:space="preserve"> presene una seconda pompa dosatrice di riserva.</w:t>
      </w:r>
    </w:p>
    <w:p w:rsidR="00793186" w:rsidRPr="00EC07F2" w:rsidRDefault="00793186" w:rsidP="009A4870">
      <w:pPr>
        <w:spacing w:after="0" w:line="240" w:lineRule="auto"/>
        <w:jc w:val="both"/>
        <w:rPr>
          <w:rFonts w:ascii="Century Gothic" w:hAnsi="Century Gothic"/>
          <w:sz w:val="20"/>
          <w:szCs w:val="20"/>
        </w:rPr>
      </w:pPr>
      <w:r w:rsidRPr="00EC07F2">
        <w:rPr>
          <w:rFonts w:ascii="Century Gothic" w:hAnsi="Century Gothic"/>
          <w:sz w:val="20"/>
          <w:szCs w:val="20"/>
        </w:rPr>
        <w:t>LINEA FANGHI</w:t>
      </w:r>
    </w:p>
    <w:p w:rsidR="00793186" w:rsidRPr="00EC07F2" w:rsidRDefault="00793186" w:rsidP="009A4870">
      <w:pPr>
        <w:spacing w:after="0" w:line="240" w:lineRule="auto"/>
        <w:jc w:val="both"/>
        <w:rPr>
          <w:rFonts w:ascii="Century Gothic" w:hAnsi="Century Gothic"/>
          <w:sz w:val="20"/>
          <w:szCs w:val="20"/>
        </w:rPr>
      </w:pPr>
      <w:r w:rsidRPr="00EC07F2">
        <w:rPr>
          <w:rFonts w:ascii="Century Gothic" w:hAnsi="Century Gothic"/>
          <w:i/>
          <w:sz w:val="20"/>
          <w:szCs w:val="20"/>
        </w:rPr>
        <w:t>Vasca condizionamento fanghi:</w:t>
      </w:r>
      <w:r w:rsidRPr="00EC07F2">
        <w:rPr>
          <w:rFonts w:ascii="Century Gothic" w:hAnsi="Century Gothic"/>
          <w:sz w:val="20"/>
          <w:szCs w:val="20"/>
        </w:rPr>
        <w:t xml:space="preserve"> volume 50 mc dotato di agitatore per aumentare </w:t>
      </w:r>
      <w:proofErr w:type="spellStart"/>
      <w:r w:rsidRPr="00EC07F2">
        <w:rPr>
          <w:rFonts w:ascii="Century Gothic" w:hAnsi="Century Gothic"/>
          <w:sz w:val="20"/>
          <w:szCs w:val="20"/>
        </w:rPr>
        <w:t>ocntatto</w:t>
      </w:r>
      <w:proofErr w:type="spellEnd"/>
      <w:r w:rsidRPr="00EC07F2">
        <w:rPr>
          <w:rFonts w:ascii="Century Gothic" w:hAnsi="Century Gothic"/>
          <w:sz w:val="20"/>
          <w:szCs w:val="20"/>
        </w:rPr>
        <w:t xml:space="preserve"> con la calce</w:t>
      </w:r>
    </w:p>
    <w:p w:rsidR="00793186" w:rsidRPr="00EC07F2" w:rsidRDefault="00793186" w:rsidP="009A4870">
      <w:pPr>
        <w:spacing w:after="0" w:line="240" w:lineRule="auto"/>
        <w:jc w:val="both"/>
        <w:rPr>
          <w:rFonts w:ascii="Century Gothic" w:hAnsi="Century Gothic"/>
          <w:sz w:val="20"/>
          <w:szCs w:val="20"/>
        </w:rPr>
      </w:pPr>
      <w:r w:rsidRPr="00EC07F2">
        <w:rPr>
          <w:rFonts w:ascii="Century Gothic" w:hAnsi="Century Gothic"/>
          <w:i/>
          <w:sz w:val="20"/>
          <w:szCs w:val="20"/>
        </w:rPr>
        <w:t>Ispessimento:</w:t>
      </w:r>
      <w:r w:rsidRPr="00EC07F2">
        <w:rPr>
          <w:rFonts w:ascii="Century Gothic" w:hAnsi="Century Gothic"/>
          <w:sz w:val="20"/>
          <w:szCs w:val="20"/>
        </w:rPr>
        <w:t xml:space="preserve"> due ispessitori a pianta circolare da 450 mc </w:t>
      </w:r>
      <w:proofErr w:type="spellStart"/>
      <w:proofErr w:type="gramStart"/>
      <w:r w:rsidRPr="00EC07F2">
        <w:rPr>
          <w:rFonts w:ascii="Century Gothic" w:hAnsi="Century Gothic"/>
          <w:sz w:val="20"/>
          <w:szCs w:val="20"/>
        </w:rPr>
        <w:t>ciscuno</w:t>
      </w:r>
      <w:proofErr w:type="spellEnd"/>
      <w:r w:rsidRPr="00EC07F2">
        <w:rPr>
          <w:rFonts w:ascii="Century Gothic" w:hAnsi="Century Gothic"/>
          <w:sz w:val="20"/>
          <w:szCs w:val="20"/>
        </w:rPr>
        <w:t xml:space="preserve"> ,</w:t>
      </w:r>
      <w:proofErr w:type="gramEnd"/>
      <w:r w:rsidRPr="00EC07F2">
        <w:rPr>
          <w:rFonts w:ascii="Century Gothic" w:hAnsi="Century Gothic"/>
          <w:sz w:val="20"/>
          <w:szCs w:val="20"/>
        </w:rPr>
        <w:t xml:space="preserve"> dotati di carroponte. Tramite pompa i fanghi accumulati vengono inviati alla </w:t>
      </w:r>
      <w:proofErr w:type="spellStart"/>
      <w:r w:rsidRPr="00EC07F2">
        <w:rPr>
          <w:rFonts w:ascii="Century Gothic" w:hAnsi="Century Gothic"/>
          <w:sz w:val="20"/>
          <w:szCs w:val="20"/>
        </w:rPr>
        <w:t>disidratazioe</w:t>
      </w:r>
      <w:proofErr w:type="spellEnd"/>
      <w:r w:rsidRPr="00EC07F2">
        <w:rPr>
          <w:rFonts w:ascii="Century Gothic" w:hAnsi="Century Gothic"/>
          <w:sz w:val="20"/>
          <w:szCs w:val="20"/>
        </w:rPr>
        <w:t xml:space="preserve"> meccanica</w:t>
      </w:r>
    </w:p>
    <w:p w:rsidR="00793186" w:rsidRPr="00EC07F2" w:rsidRDefault="00793186" w:rsidP="009A4870">
      <w:pPr>
        <w:spacing w:after="0" w:line="240" w:lineRule="auto"/>
        <w:jc w:val="both"/>
        <w:rPr>
          <w:rFonts w:ascii="Century Gothic" w:hAnsi="Century Gothic"/>
          <w:sz w:val="20"/>
          <w:szCs w:val="20"/>
        </w:rPr>
      </w:pPr>
      <w:r w:rsidRPr="00EC07F2">
        <w:rPr>
          <w:rFonts w:ascii="Century Gothic" w:hAnsi="Century Gothic"/>
          <w:i/>
          <w:sz w:val="20"/>
          <w:szCs w:val="20"/>
        </w:rPr>
        <w:t xml:space="preserve">Disidratazione </w:t>
      </w:r>
      <w:proofErr w:type="gramStart"/>
      <w:r w:rsidRPr="00EC07F2">
        <w:rPr>
          <w:rFonts w:ascii="Century Gothic" w:hAnsi="Century Gothic"/>
          <w:i/>
          <w:sz w:val="20"/>
          <w:szCs w:val="20"/>
        </w:rPr>
        <w:t>meccanica</w:t>
      </w:r>
      <w:r w:rsidRPr="00EC07F2">
        <w:rPr>
          <w:rFonts w:ascii="Century Gothic" w:hAnsi="Century Gothic"/>
          <w:sz w:val="20"/>
          <w:szCs w:val="20"/>
        </w:rPr>
        <w:t xml:space="preserve"> :</w:t>
      </w:r>
      <w:proofErr w:type="gramEnd"/>
      <w:r w:rsidRPr="00EC07F2">
        <w:rPr>
          <w:rFonts w:ascii="Century Gothic" w:hAnsi="Century Gothic"/>
          <w:sz w:val="20"/>
          <w:szCs w:val="20"/>
        </w:rPr>
        <w:t xml:space="preserve"> attraverso due </w:t>
      </w:r>
      <w:proofErr w:type="spellStart"/>
      <w:r w:rsidRPr="00EC07F2">
        <w:rPr>
          <w:rFonts w:ascii="Century Gothic" w:hAnsi="Century Gothic"/>
          <w:sz w:val="20"/>
          <w:szCs w:val="20"/>
        </w:rPr>
        <w:t>nastropresse</w:t>
      </w:r>
      <w:proofErr w:type="spellEnd"/>
      <w:r w:rsidRPr="00EC07F2">
        <w:rPr>
          <w:rFonts w:ascii="Century Gothic" w:hAnsi="Century Gothic"/>
          <w:sz w:val="20"/>
          <w:szCs w:val="20"/>
        </w:rPr>
        <w:t>.</w:t>
      </w:r>
    </w:p>
    <w:p w:rsidR="00C45039" w:rsidRDefault="00C45039" w:rsidP="00466AD6">
      <w:pPr>
        <w:spacing w:before="120" w:after="0" w:line="240" w:lineRule="auto"/>
        <w:jc w:val="both"/>
        <w:rPr>
          <w:rFonts w:ascii="Century Gothic" w:hAnsi="Century Gothic"/>
          <w:sz w:val="20"/>
          <w:szCs w:val="20"/>
          <w:highlight w:val="yellow"/>
        </w:rPr>
      </w:pPr>
    </w:p>
    <w:p w:rsidR="00793186" w:rsidRDefault="00793186" w:rsidP="00793186">
      <w:pPr>
        <w:spacing w:before="120" w:after="0" w:line="240" w:lineRule="auto"/>
        <w:jc w:val="both"/>
        <w:rPr>
          <w:rFonts w:ascii="Century Gothic" w:hAnsi="Century Gothic"/>
          <w:b/>
          <w:bCs/>
          <w:sz w:val="20"/>
          <w:szCs w:val="20"/>
        </w:rPr>
      </w:pPr>
      <w:proofErr w:type="gramStart"/>
      <w:r>
        <w:rPr>
          <w:rFonts w:ascii="Century Gothic" w:hAnsi="Century Gothic"/>
          <w:b/>
          <w:bCs/>
          <w:sz w:val="20"/>
          <w:szCs w:val="20"/>
        </w:rPr>
        <w:t xml:space="preserve">IMPIANTO </w:t>
      </w:r>
      <w:r w:rsidRPr="0007500D">
        <w:rPr>
          <w:rFonts w:ascii="Century Gothic" w:hAnsi="Century Gothic"/>
          <w:b/>
          <w:bCs/>
          <w:sz w:val="20"/>
          <w:szCs w:val="20"/>
        </w:rPr>
        <w:t xml:space="preserve"> </w:t>
      </w:r>
      <w:r w:rsidR="005701F6">
        <w:rPr>
          <w:rFonts w:ascii="Century Gothic" w:hAnsi="Century Gothic"/>
          <w:b/>
          <w:bCs/>
          <w:sz w:val="20"/>
          <w:szCs w:val="20"/>
        </w:rPr>
        <w:t>ESSICCAMENTO</w:t>
      </w:r>
      <w:proofErr w:type="gramEnd"/>
      <w:r w:rsidR="005701F6">
        <w:rPr>
          <w:rFonts w:ascii="Century Gothic" w:hAnsi="Century Gothic"/>
          <w:b/>
          <w:bCs/>
          <w:sz w:val="20"/>
          <w:szCs w:val="20"/>
        </w:rPr>
        <w:t xml:space="preserve"> FANGHI</w:t>
      </w:r>
    </w:p>
    <w:p w:rsidR="005701F6" w:rsidRDefault="005701F6" w:rsidP="009A4870">
      <w:pPr>
        <w:spacing w:after="0" w:line="240" w:lineRule="auto"/>
        <w:jc w:val="both"/>
        <w:rPr>
          <w:rFonts w:ascii="Century Gothic" w:hAnsi="Century Gothic"/>
          <w:bCs/>
          <w:sz w:val="20"/>
          <w:szCs w:val="20"/>
        </w:rPr>
      </w:pPr>
      <w:r>
        <w:rPr>
          <w:rFonts w:ascii="Century Gothic" w:hAnsi="Century Gothic"/>
          <w:i/>
          <w:sz w:val="20"/>
          <w:szCs w:val="20"/>
        </w:rPr>
        <w:t>A</w:t>
      </w:r>
      <w:r w:rsidRPr="005701F6">
        <w:rPr>
          <w:rFonts w:ascii="Century Gothic" w:hAnsi="Century Gothic"/>
          <w:i/>
          <w:sz w:val="20"/>
          <w:szCs w:val="20"/>
        </w:rPr>
        <w:t>limentazione fanghi</w:t>
      </w:r>
      <w:r w:rsidRPr="005701F6">
        <w:rPr>
          <w:rFonts w:ascii="Century Gothic" w:hAnsi="Century Gothic"/>
          <w:bCs/>
          <w:sz w:val="20"/>
          <w:szCs w:val="20"/>
        </w:rPr>
        <w:t xml:space="preserve"> tramite tramoggia e coclea inclinata, dosatore volumetrico con sistema rotante a palette</w:t>
      </w:r>
    </w:p>
    <w:p w:rsidR="005701F6" w:rsidRDefault="005701F6" w:rsidP="009A4870">
      <w:pPr>
        <w:spacing w:after="0" w:line="240" w:lineRule="auto"/>
        <w:jc w:val="both"/>
        <w:rPr>
          <w:rFonts w:ascii="Century Gothic" w:hAnsi="Century Gothic"/>
          <w:bCs/>
          <w:sz w:val="20"/>
          <w:szCs w:val="20"/>
        </w:rPr>
      </w:pPr>
      <w:r w:rsidRPr="005701F6">
        <w:rPr>
          <w:rFonts w:ascii="Century Gothic" w:hAnsi="Century Gothic"/>
          <w:bCs/>
          <w:i/>
          <w:sz w:val="20"/>
          <w:szCs w:val="20"/>
        </w:rPr>
        <w:t>Forno di essiccazione</w:t>
      </w:r>
      <w:r>
        <w:rPr>
          <w:rFonts w:ascii="Century Gothic" w:hAnsi="Century Gothic"/>
          <w:bCs/>
          <w:sz w:val="20"/>
          <w:szCs w:val="20"/>
        </w:rPr>
        <w:t xml:space="preserve"> costituito da cilindro orizzontale a camicia coassiale munito di agitatore centrifugo rotante. L’essiccazione avviene per contatto del fango con la parete calda del forno e per il flusso in </w:t>
      </w:r>
      <w:proofErr w:type="spellStart"/>
      <w:r>
        <w:rPr>
          <w:rFonts w:ascii="Century Gothic" w:hAnsi="Century Gothic"/>
          <w:bCs/>
          <w:sz w:val="20"/>
          <w:szCs w:val="20"/>
        </w:rPr>
        <w:t>equicorrente</w:t>
      </w:r>
      <w:proofErr w:type="spellEnd"/>
      <w:r>
        <w:rPr>
          <w:rFonts w:ascii="Century Gothic" w:hAnsi="Century Gothic"/>
          <w:bCs/>
          <w:sz w:val="20"/>
          <w:szCs w:val="20"/>
        </w:rPr>
        <w:t xml:space="preserve"> di aria calda.</w:t>
      </w:r>
    </w:p>
    <w:p w:rsidR="005701F6" w:rsidRDefault="005701F6" w:rsidP="009A4870">
      <w:pPr>
        <w:spacing w:after="0" w:line="240" w:lineRule="auto"/>
        <w:jc w:val="both"/>
        <w:rPr>
          <w:rFonts w:ascii="Century Gothic" w:hAnsi="Century Gothic"/>
          <w:bCs/>
          <w:sz w:val="20"/>
          <w:szCs w:val="20"/>
        </w:rPr>
      </w:pPr>
      <w:r w:rsidRPr="005701F6">
        <w:rPr>
          <w:rFonts w:ascii="Century Gothic" w:hAnsi="Century Gothic"/>
          <w:bCs/>
          <w:i/>
          <w:sz w:val="20"/>
          <w:szCs w:val="20"/>
        </w:rPr>
        <w:t>Evacuazione pneumatica</w:t>
      </w:r>
      <w:r>
        <w:rPr>
          <w:rFonts w:ascii="Century Gothic" w:hAnsi="Century Gothic"/>
          <w:bCs/>
          <w:sz w:val="20"/>
          <w:szCs w:val="20"/>
        </w:rPr>
        <w:t xml:space="preserve"> del fango</w:t>
      </w:r>
    </w:p>
    <w:p w:rsidR="005701F6" w:rsidRDefault="005701F6" w:rsidP="009A4870">
      <w:pPr>
        <w:spacing w:after="0" w:line="240" w:lineRule="auto"/>
        <w:jc w:val="both"/>
        <w:rPr>
          <w:rFonts w:ascii="Century Gothic" w:hAnsi="Century Gothic"/>
          <w:bCs/>
          <w:sz w:val="20"/>
          <w:szCs w:val="20"/>
        </w:rPr>
      </w:pPr>
      <w:r w:rsidRPr="005701F6">
        <w:rPr>
          <w:rFonts w:ascii="Century Gothic" w:hAnsi="Century Gothic"/>
          <w:bCs/>
          <w:i/>
          <w:sz w:val="20"/>
          <w:szCs w:val="20"/>
        </w:rPr>
        <w:t xml:space="preserve">Macchina </w:t>
      </w:r>
      <w:proofErr w:type="spellStart"/>
      <w:r w:rsidRPr="005701F6">
        <w:rPr>
          <w:rFonts w:ascii="Century Gothic" w:hAnsi="Century Gothic"/>
          <w:bCs/>
          <w:i/>
          <w:sz w:val="20"/>
          <w:szCs w:val="20"/>
        </w:rPr>
        <w:t>brichettatrice</w:t>
      </w:r>
      <w:proofErr w:type="spellEnd"/>
      <w:r>
        <w:rPr>
          <w:rFonts w:ascii="Century Gothic" w:hAnsi="Century Gothic"/>
          <w:bCs/>
          <w:sz w:val="20"/>
          <w:szCs w:val="20"/>
        </w:rPr>
        <w:t xml:space="preserve"> per compattare i fanghi essiccati</w:t>
      </w:r>
    </w:p>
    <w:p w:rsidR="005701F6" w:rsidRPr="00C90547" w:rsidRDefault="005701F6" w:rsidP="00C90547">
      <w:pPr>
        <w:spacing w:after="0" w:line="240" w:lineRule="auto"/>
        <w:jc w:val="both"/>
        <w:rPr>
          <w:rFonts w:ascii="Century Gothic" w:hAnsi="Century Gothic"/>
          <w:bCs/>
          <w:sz w:val="20"/>
          <w:szCs w:val="20"/>
        </w:rPr>
      </w:pPr>
      <w:r w:rsidRPr="005701F6">
        <w:rPr>
          <w:rFonts w:ascii="Century Gothic" w:hAnsi="Century Gothic"/>
          <w:bCs/>
          <w:i/>
          <w:sz w:val="20"/>
          <w:szCs w:val="20"/>
        </w:rPr>
        <w:t>Centrale termica</w:t>
      </w:r>
      <w:r>
        <w:rPr>
          <w:rFonts w:ascii="Century Gothic" w:hAnsi="Century Gothic"/>
          <w:bCs/>
          <w:sz w:val="20"/>
          <w:szCs w:val="20"/>
        </w:rPr>
        <w:t xml:space="preserve"> con bruciatore a metano</w:t>
      </w:r>
    </w:p>
    <w:p w:rsidR="005701F6" w:rsidRDefault="005701F6" w:rsidP="005701F6">
      <w:pPr>
        <w:spacing w:before="120" w:after="0" w:line="240" w:lineRule="auto"/>
        <w:jc w:val="both"/>
        <w:rPr>
          <w:rFonts w:ascii="Century Gothic" w:hAnsi="Century Gothic"/>
          <w:b/>
          <w:bCs/>
          <w:sz w:val="20"/>
          <w:szCs w:val="20"/>
        </w:rPr>
      </w:pPr>
      <w:proofErr w:type="gramStart"/>
      <w:r>
        <w:rPr>
          <w:rFonts w:ascii="Century Gothic" w:hAnsi="Century Gothic"/>
          <w:b/>
          <w:bCs/>
          <w:sz w:val="20"/>
          <w:szCs w:val="20"/>
        </w:rPr>
        <w:lastRenderedPageBreak/>
        <w:t xml:space="preserve">IMPIANTO </w:t>
      </w:r>
      <w:r w:rsidRPr="0007500D">
        <w:rPr>
          <w:rFonts w:ascii="Century Gothic" w:hAnsi="Century Gothic"/>
          <w:b/>
          <w:bCs/>
          <w:sz w:val="20"/>
          <w:szCs w:val="20"/>
        </w:rPr>
        <w:t xml:space="preserve"> </w:t>
      </w:r>
      <w:r>
        <w:rPr>
          <w:rFonts w:ascii="Century Gothic" w:hAnsi="Century Gothic"/>
          <w:b/>
          <w:bCs/>
          <w:sz w:val="20"/>
          <w:szCs w:val="20"/>
        </w:rPr>
        <w:t>TRATTAMENTO</w:t>
      </w:r>
      <w:proofErr w:type="gramEnd"/>
      <w:r>
        <w:rPr>
          <w:rFonts w:ascii="Century Gothic" w:hAnsi="Century Gothic"/>
          <w:b/>
          <w:bCs/>
          <w:sz w:val="20"/>
          <w:szCs w:val="20"/>
        </w:rPr>
        <w:t xml:space="preserve"> ACQUE DI VEGETAZIONE</w:t>
      </w:r>
      <w:r w:rsidR="00C90547">
        <w:rPr>
          <w:rFonts w:ascii="Century Gothic" w:hAnsi="Century Gothic"/>
          <w:b/>
          <w:bCs/>
          <w:sz w:val="20"/>
          <w:szCs w:val="20"/>
        </w:rPr>
        <w:t xml:space="preserve"> (verrà utilizzato solo fino a completo smaltimento del refluo ad oggi presente)</w:t>
      </w:r>
    </w:p>
    <w:p w:rsidR="005701F6" w:rsidRPr="009A4870" w:rsidRDefault="005701F6" w:rsidP="00466AD6">
      <w:pPr>
        <w:spacing w:before="120" w:after="0" w:line="240" w:lineRule="auto"/>
        <w:jc w:val="both"/>
        <w:rPr>
          <w:rFonts w:ascii="Century Gothic" w:hAnsi="Century Gothic"/>
          <w:sz w:val="20"/>
          <w:szCs w:val="20"/>
        </w:rPr>
      </w:pPr>
      <w:r w:rsidRPr="009A4870">
        <w:rPr>
          <w:rFonts w:ascii="Century Gothic" w:hAnsi="Century Gothic"/>
          <w:i/>
          <w:sz w:val="20"/>
          <w:szCs w:val="20"/>
        </w:rPr>
        <w:t xml:space="preserve">Vasche di accumulo e </w:t>
      </w:r>
      <w:proofErr w:type="spellStart"/>
      <w:r w:rsidRPr="009A4870">
        <w:rPr>
          <w:rFonts w:ascii="Century Gothic" w:hAnsi="Century Gothic"/>
          <w:i/>
          <w:sz w:val="20"/>
          <w:szCs w:val="20"/>
        </w:rPr>
        <w:t>preossidazione</w:t>
      </w:r>
      <w:proofErr w:type="spellEnd"/>
      <w:r w:rsidRPr="009A4870">
        <w:rPr>
          <w:rFonts w:ascii="Century Gothic" w:hAnsi="Century Gothic"/>
          <w:sz w:val="20"/>
          <w:szCs w:val="20"/>
        </w:rPr>
        <w:t>: i reflui sono inviati in due vasche di volume totale pari a 14000 mc, coperte e dotate di bocchette di aspirazione dell’aria interna delle vasche. In ogni vasca sono presenti agitatori sommersi ed un eiettore per il trasferimento di ossigeno. Tramite pompa le acque sono inviate alla vasca di neutralizzazione</w:t>
      </w:r>
    </w:p>
    <w:p w:rsidR="005701F6" w:rsidRPr="009A4870" w:rsidRDefault="005701F6" w:rsidP="00466AD6">
      <w:pPr>
        <w:spacing w:before="120" w:after="0" w:line="240" w:lineRule="auto"/>
        <w:jc w:val="both"/>
        <w:rPr>
          <w:rFonts w:ascii="Century Gothic" w:hAnsi="Century Gothic"/>
          <w:sz w:val="20"/>
          <w:szCs w:val="20"/>
        </w:rPr>
      </w:pPr>
      <w:r w:rsidRPr="009A4870">
        <w:rPr>
          <w:rFonts w:ascii="Century Gothic" w:hAnsi="Century Gothic"/>
          <w:i/>
          <w:sz w:val="20"/>
          <w:szCs w:val="20"/>
        </w:rPr>
        <w:t>Vasca di neutralizzazione</w:t>
      </w:r>
      <w:r w:rsidRPr="009A4870">
        <w:rPr>
          <w:rFonts w:ascii="Century Gothic" w:hAnsi="Century Gothic"/>
          <w:sz w:val="20"/>
          <w:szCs w:val="20"/>
        </w:rPr>
        <w:t xml:space="preserve">: dosaggio del latte di calce tramite pompa </w:t>
      </w:r>
      <w:proofErr w:type="gramStart"/>
      <w:r w:rsidRPr="009A4870">
        <w:rPr>
          <w:rFonts w:ascii="Century Gothic" w:hAnsi="Century Gothic"/>
          <w:sz w:val="20"/>
          <w:szCs w:val="20"/>
        </w:rPr>
        <w:t>( asservita</w:t>
      </w:r>
      <w:proofErr w:type="gramEnd"/>
      <w:r w:rsidRPr="009A4870">
        <w:rPr>
          <w:rFonts w:ascii="Century Gothic" w:hAnsi="Century Gothic"/>
          <w:sz w:val="20"/>
          <w:szCs w:val="20"/>
        </w:rPr>
        <w:t xml:space="preserve"> a misuratore di </w:t>
      </w:r>
      <w:proofErr w:type="spellStart"/>
      <w:r w:rsidRPr="009A4870">
        <w:rPr>
          <w:rFonts w:ascii="Century Gothic" w:hAnsi="Century Gothic"/>
          <w:sz w:val="20"/>
          <w:szCs w:val="20"/>
        </w:rPr>
        <w:t>Ph</w:t>
      </w:r>
      <w:proofErr w:type="spellEnd"/>
      <w:r w:rsidRPr="009A4870">
        <w:rPr>
          <w:rFonts w:ascii="Century Gothic" w:hAnsi="Century Gothic"/>
          <w:sz w:val="20"/>
          <w:szCs w:val="20"/>
        </w:rPr>
        <w:t>).</w:t>
      </w:r>
    </w:p>
    <w:p w:rsidR="005701F6" w:rsidRPr="009A4870" w:rsidRDefault="005701F6" w:rsidP="00466AD6">
      <w:pPr>
        <w:spacing w:before="120" w:after="0" w:line="240" w:lineRule="auto"/>
        <w:jc w:val="both"/>
        <w:rPr>
          <w:rFonts w:ascii="Century Gothic" w:hAnsi="Century Gothic"/>
          <w:sz w:val="20"/>
          <w:szCs w:val="20"/>
        </w:rPr>
      </w:pPr>
      <w:r w:rsidRPr="009A4870">
        <w:rPr>
          <w:rFonts w:ascii="Century Gothic" w:hAnsi="Century Gothic"/>
          <w:sz w:val="20"/>
          <w:szCs w:val="20"/>
        </w:rPr>
        <w:t>Vasca di decantazione: i fanghi vengono estr</w:t>
      </w:r>
      <w:r w:rsidR="00C90547">
        <w:rPr>
          <w:rFonts w:ascii="Century Gothic" w:hAnsi="Century Gothic"/>
          <w:sz w:val="20"/>
          <w:szCs w:val="20"/>
        </w:rPr>
        <w:t>a</w:t>
      </w:r>
      <w:r w:rsidRPr="009A4870">
        <w:rPr>
          <w:rFonts w:ascii="Century Gothic" w:hAnsi="Century Gothic"/>
          <w:sz w:val="20"/>
          <w:szCs w:val="20"/>
        </w:rPr>
        <w:t>tti periodicamente tramite pompa, le acque vengono inviate al digestore anerobico</w:t>
      </w:r>
    </w:p>
    <w:p w:rsidR="005701F6" w:rsidRDefault="005701F6" w:rsidP="00466AD6">
      <w:pPr>
        <w:spacing w:before="120" w:after="0" w:line="240" w:lineRule="auto"/>
        <w:jc w:val="both"/>
        <w:rPr>
          <w:rFonts w:ascii="Century Gothic" w:hAnsi="Century Gothic"/>
          <w:sz w:val="20"/>
          <w:szCs w:val="20"/>
        </w:rPr>
      </w:pPr>
      <w:r w:rsidRPr="009A4870">
        <w:rPr>
          <w:rFonts w:ascii="Century Gothic" w:hAnsi="Century Gothic"/>
          <w:i/>
          <w:sz w:val="20"/>
          <w:szCs w:val="20"/>
        </w:rPr>
        <w:t>Digestori anaerobici:</w:t>
      </w:r>
      <w:r w:rsidRPr="009A4870">
        <w:rPr>
          <w:rFonts w:ascii="Century Gothic" w:hAnsi="Century Gothic"/>
          <w:sz w:val="20"/>
          <w:szCs w:val="20"/>
        </w:rPr>
        <w:t xml:space="preserve"> </w:t>
      </w:r>
      <w:r w:rsidR="00C94498">
        <w:rPr>
          <w:rFonts w:ascii="Century Gothic" w:hAnsi="Century Gothic"/>
          <w:sz w:val="20"/>
          <w:szCs w:val="20"/>
        </w:rPr>
        <w:t>non verranno attivati</w:t>
      </w:r>
      <w:r w:rsidRPr="009A4870">
        <w:rPr>
          <w:rFonts w:ascii="Century Gothic" w:hAnsi="Century Gothic"/>
          <w:sz w:val="20"/>
          <w:szCs w:val="20"/>
        </w:rPr>
        <w:t xml:space="preserve"> </w:t>
      </w:r>
    </w:p>
    <w:p w:rsidR="00C90547" w:rsidRDefault="00C90547" w:rsidP="00466AD6">
      <w:pPr>
        <w:spacing w:before="120" w:after="0" w:line="240" w:lineRule="auto"/>
        <w:jc w:val="both"/>
        <w:rPr>
          <w:rFonts w:ascii="Century Gothic" w:hAnsi="Century Gothic"/>
          <w:sz w:val="20"/>
          <w:szCs w:val="20"/>
        </w:rPr>
      </w:pPr>
    </w:p>
    <w:p w:rsidR="00C90547" w:rsidRPr="009A4870" w:rsidRDefault="00C90547" w:rsidP="00466AD6">
      <w:pPr>
        <w:spacing w:before="120" w:after="0" w:line="240" w:lineRule="auto"/>
        <w:jc w:val="both"/>
        <w:rPr>
          <w:rFonts w:ascii="Century Gothic" w:hAnsi="Century Gothic"/>
          <w:sz w:val="20"/>
          <w:szCs w:val="20"/>
        </w:rPr>
      </w:pPr>
    </w:p>
    <w:p w:rsidR="005701F6" w:rsidRDefault="005701F6" w:rsidP="00466AD6">
      <w:pPr>
        <w:spacing w:before="120" w:after="0" w:line="240" w:lineRule="auto"/>
        <w:jc w:val="both"/>
        <w:rPr>
          <w:rFonts w:ascii="Century Gothic" w:hAnsi="Century Gothic"/>
          <w:sz w:val="20"/>
          <w:szCs w:val="20"/>
          <w:highlight w:val="yellow"/>
        </w:rPr>
      </w:pPr>
    </w:p>
    <w:p w:rsidR="00B924B0" w:rsidRPr="00780F39" w:rsidRDefault="00C27759" w:rsidP="00C90547">
      <w:pPr>
        <w:spacing w:before="120" w:after="0" w:line="240" w:lineRule="auto"/>
        <w:jc w:val="center"/>
        <w:rPr>
          <w:rFonts w:ascii="Century Gothic" w:hAnsi="Century Gothic"/>
          <w:sz w:val="20"/>
          <w:szCs w:val="20"/>
          <w:highlight w:val="yellow"/>
        </w:rPr>
        <w:sectPr w:rsidR="00B924B0" w:rsidRPr="00780F39" w:rsidSect="008C3D0C">
          <w:footerReference w:type="default" r:id="rId9"/>
          <w:pgSz w:w="11906" w:h="16838"/>
          <w:pgMar w:top="1417" w:right="1134" w:bottom="1134" w:left="1134" w:header="708" w:footer="708" w:gutter="0"/>
          <w:cols w:space="708"/>
          <w:docGrid w:linePitch="360"/>
        </w:sectPr>
      </w:pPr>
      <w:bookmarkStart w:id="3" w:name="_GoBack"/>
      <w:r w:rsidRPr="00C27759">
        <w:rPr>
          <w:rFonts w:ascii="Century Gothic" w:hAnsi="Century Gothic"/>
          <w:noProof/>
          <w:sz w:val="20"/>
          <w:szCs w:val="20"/>
          <w:highlight w:val="yellow"/>
        </w:rPr>
        <w:drawing>
          <wp:inline distT="0" distB="0" distL="0" distR="0">
            <wp:extent cx="3801762" cy="594360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08214" cy="5953687"/>
                    </a:xfrm>
                    <a:prstGeom prst="rect">
                      <a:avLst/>
                    </a:prstGeom>
                    <a:noFill/>
                    <a:ln>
                      <a:noFill/>
                    </a:ln>
                  </pic:spPr>
                </pic:pic>
              </a:graphicData>
            </a:graphic>
          </wp:inline>
        </w:drawing>
      </w:r>
      <w:bookmarkEnd w:id="3"/>
    </w:p>
    <w:p w:rsidR="00E07877" w:rsidRPr="00BB1B3F" w:rsidRDefault="008023AC" w:rsidP="00522529">
      <w:pPr>
        <w:pStyle w:val="Paragrafoelenco"/>
        <w:numPr>
          <w:ilvl w:val="0"/>
          <w:numId w:val="23"/>
        </w:numPr>
        <w:spacing w:before="240" w:after="240" w:line="240" w:lineRule="auto"/>
        <w:ind w:left="721" w:hanging="437"/>
        <w:jc w:val="both"/>
        <w:rPr>
          <w:rFonts w:ascii="Century Gothic" w:hAnsi="Century Gothic"/>
          <w:sz w:val="20"/>
          <w:szCs w:val="20"/>
          <w:u w:val="single"/>
        </w:rPr>
      </w:pPr>
      <w:r w:rsidRPr="00BB1B3F">
        <w:rPr>
          <w:rFonts w:ascii="Century Gothic" w:hAnsi="Century Gothic"/>
          <w:sz w:val="20"/>
          <w:szCs w:val="20"/>
          <w:u w:val="single"/>
        </w:rPr>
        <w:lastRenderedPageBreak/>
        <w:t>FASE</w:t>
      </w:r>
      <w:r w:rsidR="00C631AC" w:rsidRPr="00BB1B3F">
        <w:rPr>
          <w:rFonts w:ascii="Century Gothic" w:hAnsi="Century Gothic"/>
          <w:sz w:val="20"/>
          <w:szCs w:val="20"/>
          <w:u w:val="single"/>
        </w:rPr>
        <w:t xml:space="preserve"> 1</w:t>
      </w:r>
      <w:r w:rsidR="00626394" w:rsidRPr="00BB1B3F">
        <w:rPr>
          <w:rFonts w:ascii="Century Gothic" w:hAnsi="Century Gothic"/>
          <w:sz w:val="20"/>
          <w:szCs w:val="20"/>
          <w:u w:val="single"/>
        </w:rPr>
        <w:t>: identificazione delle sostanze pericolose</w:t>
      </w:r>
    </w:p>
    <w:p w:rsidR="001E2135" w:rsidRDefault="00474A6D" w:rsidP="00474A6D">
      <w:pPr>
        <w:spacing w:before="120" w:after="120" w:line="240" w:lineRule="auto"/>
        <w:ind w:left="142"/>
        <w:jc w:val="both"/>
        <w:rPr>
          <w:rFonts w:ascii="Century Gothic" w:hAnsi="Century Gothic"/>
          <w:sz w:val="20"/>
          <w:szCs w:val="20"/>
        </w:rPr>
      </w:pPr>
      <w:r w:rsidRPr="00BB1B3F">
        <w:rPr>
          <w:rFonts w:ascii="Century Gothic" w:hAnsi="Century Gothic"/>
          <w:sz w:val="20"/>
          <w:szCs w:val="20"/>
        </w:rPr>
        <w:t>Di seguito si riporta una tabella identificativa delle sostanze pericolose utilizzate nell’installazione</w:t>
      </w:r>
      <w:r w:rsidR="00F013CF" w:rsidRPr="00BB1B3F">
        <w:rPr>
          <w:rFonts w:ascii="Century Gothic" w:hAnsi="Century Gothic"/>
          <w:sz w:val="20"/>
          <w:szCs w:val="20"/>
        </w:rPr>
        <w:t xml:space="preserve"> </w:t>
      </w:r>
      <w:r w:rsidRPr="00BB1B3F">
        <w:rPr>
          <w:rFonts w:ascii="Century Gothic" w:hAnsi="Century Gothic"/>
          <w:sz w:val="20"/>
          <w:szCs w:val="20"/>
        </w:rPr>
        <w:t>e riporta</w:t>
      </w:r>
      <w:r w:rsidR="0010416B" w:rsidRPr="00BB1B3F">
        <w:rPr>
          <w:rFonts w:ascii="Century Gothic" w:hAnsi="Century Gothic"/>
          <w:sz w:val="20"/>
          <w:szCs w:val="20"/>
        </w:rPr>
        <w:t>t</w:t>
      </w:r>
      <w:r w:rsidRPr="00BB1B3F">
        <w:rPr>
          <w:rFonts w:ascii="Century Gothic" w:hAnsi="Century Gothic"/>
          <w:sz w:val="20"/>
          <w:szCs w:val="20"/>
        </w:rPr>
        <w:t xml:space="preserve">e anche nella scheda D dell’istanza di Autorizzazione integrata ambientale, la quale riporta anche le sostanze non pericolose utilizzate, ricordando che </w:t>
      </w:r>
      <w:r w:rsidR="001E2135" w:rsidRPr="00BB1B3F">
        <w:rPr>
          <w:rFonts w:ascii="Century Gothic" w:hAnsi="Century Gothic"/>
          <w:sz w:val="20"/>
          <w:szCs w:val="20"/>
        </w:rPr>
        <w:t xml:space="preserve">la definizione di “sostanza pericolosa” ai </w:t>
      </w:r>
      <w:r w:rsidR="00A273A5" w:rsidRPr="00BB1B3F">
        <w:rPr>
          <w:rFonts w:ascii="Century Gothic" w:hAnsi="Century Gothic"/>
          <w:sz w:val="20"/>
          <w:szCs w:val="20"/>
        </w:rPr>
        <w:t>fini</w:t>
      </w:r>
      <w:r w:rsidR="001E2135" w:rsidRPr="00BB1B3F">
        <w:rPr>
          <w:rFonts w:ascii="Century Gothic" w:hAnsi="Century Gothic"/>
          <w:sz w:val="20"/>
          <w:szCs w:val="20"/>
        </w:rPr>
        <w:t xml:space="preserve"> </w:t>
      </w:r>
      <w:r w:rsidR="00A273A5" w:rsidRPr="00BB1B3F">
        <w:rPr>
          <w:rFonts w:ascii="Century Gothic" w:hAnsi="Century Gothic"/>
          <w:sz w:val="20"/>
          <w:szCs w:val="20"/>
        </w:rPr>
        <w:t>degli obblighi sulla</w:t>
      </w:r>
      <w:r w:rsidR="001E2135" w:rsidRPr="00BB1B3F">
        <w:rPr>
          <w:rFonts w:ascii="Century Gothic" w:hAnsi="Century Gothic"/>
          <w:sz w:val="20"/>
          <w:szCs w:val="20"/>
        </w:rPr>
        <w:t xml:space="preserve"> relazione di riferimento rimanda all’art. 2</w:t>
      </w:r>
      <w:r w:rsidR="00A03343" w:rsidRPr="00BB1B3F">
        <w:rPr>
          <w:rFonts w:ascii="Century Gothic" w:hAnsi="Century Gothic"/>
          <w:sz w:val="20"/>
          <w:szCs w:val="20"/>
        </w:rPr>
        <w:t>,</w:t>
      </w:r>
      <w:r w:rsidR="001E2135" w:rsidRPr="00BB1B3F">
        <w:rPr>
          <w:rFonts w:ascii="Century Gothic" w:hAnsi="Century Gothic"/>
          <w:sz w:val="20"/>
          <w:szCs w:val="20"/>
        </w:rPr>
        <w:t xml:space="preserve"> punti 7 e 8</w:t>
      </w:r>
      <w:r w:rsidR="00A03343" w:rsidRPr="00BB1B3F">
        <w:rPr>
          <w:rFonts w:ascii="Century Gothic" w:hAnsi="Century Gothic"/>
          <w:sz w:val="20"/>
          <w:szCs w:val="20"/>
        </w:rPr>
        <w:t>,</w:t>
      </w:r>
      <w:r w:rsidR="001E2135" w:rsidRPr="00BB1B3F">
        <w:rPr>
          <w:rFonts w:ascii="Century Gothic" w:hAnsi="Century Gothic"/>
          <w:sz w:val="20"/>
          <w:szCs w:val="20"/>
        </w:rPr>
        <w:t xml:space="preserve"> del </w:t>
      </w:r>
      <w:r w:rsidR="00A273A5" w:rsidRPr="00BB1B3F">
        <w:rPr>
          <w:rFonts w:ascii="Century Gothic" w:hAnsi="Century Gothic"/>
          <w:sz w:val="20"/>
          <w:szCs w:val="20"/>
        </w:rPr>
        <w:t xml:space="preserve">Regolamento Europeo n. 1272/2008 (CLP) </w:t>
      </w:r>
      <w:r w:rsidR="00073246" w:rsidRPr="00BB1B3F">
        <w:rPr>
          <w:rFonts w:ascii="Century Gothic" w:hAnsi="Century Gothic"/>
          <w:sz w:val="20"/>
          <w:szCs w:val="20"/>
        </w:rPr>
        <w:t xml:space="preserve">e </w:t>
      </w:r>
      <w:proofErr w:type="spellStart"/>
      <w:r w:rsidR="00073246" w:rsidRPr="00BB1B3F">
        <w:rPr>
          <w:rFonts w:ascii="Century Gothic" w:hAnsi="Century Gothic"/>
          <w:sz w:val="20"/>
          <w:szCs w:val="20"/>
        </w:rPr>
        <w:t>s.m.i.</w:t>
      </w:r>
      <w:proofErr w:type="spellEnd"/>
      <w:r w:rsidR="00073246" w:rsidRPr="00BB1B3F">
        <w:rPr>
          <w:rFonts w:ascii="Century Gothic" w:hAnsi="Century Gothic"/>
          <w:sz w:val="20"/>
          <w:szCs w:val="20"/>
        </w:rPr>
        <w:t xml:space="preserve"> </w:t>
      </w:r>
      <w:r w:rsidR="00E24BBD" w:rsidRPr="00BB1B3F">
        <w:rPr>
          <w:rFonts w:ascii="Century Gothic" w:hAnsi="Century Gothic"/>
          <w:sz w:val="20"/>
          <w:szCs w:val="20"/>
        </w:rPr>
        <w:t>e</w:t>
      </w:r>
      <w:r w:rsidR="00A273A5" w:rsidRPr="00BB1B3F">
        <w:rPr>
          <w:rFonts w:ascii="Century Gothic" w:hAnsi="Century Gothic"/>
          <w:sz w:val="20"/>
          <w:szCs w:val="20"/>
        </w:rPr>
        <w:t xml:space="preserve"> n</w:t>
      </w:r>
      <w:r w:rsidR="001E2135" w:rsidRPr="00BB1B3F">
        <w:rPr>
          <w:rFonts w:ascii="Century Gothic" w:hAnsi="Century Gothic"/>
          <w:sz w:val="20"/>
          <w:szCs w:val="20"/>
        </w:rPr>
        <w:t>on è applicabile ai rifiuti</w:t>
      </w:r>
      <w:r w:rsidRPr="00BB1B3F">
        <w:rPr>
          <w:rFonts w:ascii="Century Gothic" w:hAnsi="Century Gothic"/>
          <w:sz w:val="20"/>
          <w:szCs w:val="20"/>
        </w:rPr>
        <w:t>.</w:t>
      </w:r>
    </w:p>
    <w:p w:rsidR="00C935E5" w:rsidRDefault="00C935E5" w:rsidP="00474A6D">
      <w:pPr>
        <w:spacing w:before="120" w:after="120" w:line="240" w:lineRule="auto"/>
        <w:ind w:left="142"/>
        <w:jc w:val="both"/>
        <w:rPr>
          <w:rFonts w:ascii="Century Gothic" w:hAnsi="Century Gothic"/>
          <w:sz w:val="20"/>
          <w:szCs w:val="20"/>
        </w:rPr>
      </w:pPr>
    </w:p>
    <w:tbl>
      <w:tblPr>
        <w:tblW w:w="9970" w:type="dxa"/>
        <w:tblInd w:w="75" w:type="dxa"/>
        <w:tblCellMar>
          <w:left w:w="70" w:type="dxa"/>
          <w:right w:w="70" w:type="dxa"/>
        </w:tblCellMar>
        <w:tblLook w:val="04A0" w:firstRow="1" w:lastRow="0" w:firstColumn="1" w:lastColumn="0" w:noHBand="0" w:noVBand="1"/>
      </w:tblPr>
      <w:tblGrid>
        <w:gridCol w:w="1200"/>
        <w:gridCol w:w="1603"/>
        <w:gridCol w:w="1711"/>
        <w:gridCol w:w="494"/>
        <w:gridCol w:w="873"/>
        <w:gridCol w:w="364"/>
        <w:gridCol w:w="1479"/>
        <w:gridCol w:w="2246"/>
      </w:tblGrid>
      <w:tr w:rsidR="00C935E5" w:rsidRPr="00C935E5" w:rsidTr="00C935E5">
        <w:trPr>
          <w:trHeight w:val="600"/>
        </w:trPr>
        <w:tc>
          <w:tcPr>
            <w:tcW w:w="1181" w:type="dxa"/>
            <w:tcBorders>
              <w:top w:val="single" w:sz="4" w:space="0" w:color="auto"/>
              <w:left w:val="single" w:sz="4" w:space="0" w:color="auto"/>
              <w:bottom w:val="single" w:sz="4" w:space="0" w:color="auto"/>
              <w:right w:val="single" w:sz="4" w:space="0" w:color="auto"/>
            </w:tcBorders>
            <w:shd w:val="clear" w:color="000000" w:fill="00B0F0"/>
            <w:vAlign w:val="center"/>
            <w:hideMark/>
          </w:tcPr>
          <w:p w:rsidR="00C935E5" w:rsidRPr="00C935E5" w:rsidRDefault="00C935E5" w:rsidP="00C935E5">
            <w:pPr>
              <w:spacing w:after="0" w:line="240" w:lineRule="auto"/>
              <w:jc w:val="center"/>
              <w:rPr>
                <w:rFonts w:eastAsia="Times New Roman" w:cs="Calibri"/>
                <w:b/>
                <w:bCs/>
                <w:color w:val="000000"/>
                <w:lang w:eastAsia="it-IT"/>
              </w:rPr>
            </w:pPr>
            <w:r w:rsidRPr="00C935E5">
              <w:rPr>
                <w:rFonts w:eastAsia="Times New Roman" w:cs="Calibri"/>
                <w:b/>
                <w:bCs/>
                <w:color w:val="000000"/>
                <w:lang w:eastAsia="it-IT"/>
              </w:rPr>
              <w:t>n. progressivo</w:t>
            </w:r>
          </w:p>
        </w:tc>
        <w:tc>
          <w:tcPr>
            <w:tcW w:w="1603" w:type="dxa"/>
            <w:tcBorders>
              <w:top w:val="single" w:sz="4" w:space="0" w:color="auto"/>
              <w:left w:val="nil"/>
              <w:bottom w:val="single" w:sz="4" w:space="0" w:color="auto"/>
              <w:right w:val="single" w:sz="4" w:space="0" w:color="auto"/>
            </w:tcBorders>
            <w:shd w:val="clear" w:color="000000" w:fill="00B0F0"/>
            <w:vAlign w:val="center"/>
            <w:hideMark/>
          </w:tcPr>
          <w:p w:rsidR="00C935E5" w:rsidRPr="00C935E5" w:rsidRDefault="00C935E5" w:rsidP="00C935E5">
            <w:pPr>
              <w:spacing w:after="0" w:line="240" w:lineRule="auto"/>
              <w:jc w:val="center"/>
              <w:rPr>
                <w:rFonts w:eastAsia="Times New Roman" w:cs="Calibri"/>
                <w:b/>
                <w:bCs/>
                <w:color w:val="000000"/>
                <w:lang w:eastAsia="it-IT"/>
              </w:rPr>
            </w:pPr>
            <w:r w:rsidRPr="00C935E5">
              <w:rPr>
                <w:rFonts w:eastAsia="Times New Roman" w:cs="Calibri"/>
                <w:b/>
                <w:bCs/>
                <w:color w:val="000000"/>
                <w:lang w:eastAsia="it-IT"/>
              </w:rPr>
              <w:t>tipologia</w:t>
            </w:r>
          </w:p>
        </w:tc>
        <w:tc>
          <w:tcPr>
            <w:tcW w:w="1711" w:type="dxa"/>
            <w:tcBorders>
              <w:top w:val="single" w:sz="4" w:space="0" w:color="auto"/>
              <w:left w:val="nil"/>
              <w:bottom w:val="single" w:sz="4" w:space="0" w:color="auto"/>
              <w:right w:val="single" w:sz="4" w:space="0" w:color="auto"/>
            </w:tcBorders>
            <w:shd w:val="clear" w:color="000000" w:fill="00B0F0"/>
            <w:vAlign w:val="center"/>
            <w:hideMark/>
          </w:tcPr>
          <w:p w:rsidR="00C935E5" w:rsidRPr="00C935E5" w:rsidRDefault="00C935E5" w:rsidP="00C935E5">
            <w:pPr>
              <w:spacing w:after="0" w:line="240" w:lineRule="auto"/>
              <w:jc w:val="center"/>
              <w:rPr>
                <w:rFonts w:eastAsia="Times New Roman" w:cs="Calibri"/>
                <w:b/>
                <w:bCs/>
                <w:color w:val="000000"/>
                <w:lang w:eastAsia="it-IT"/>
              </w:rPr>
            </w:pPr>
            <w:r w:rsidRPr="00C935E5">
              <w:rPr>
                <w:rFonts w:eastAsia="Times New Roman" w:cs="Calibri"/>
                <w:b/>
                <w:bCs/>
                <w:color w:val="000000"/>
                <w:lang w:eastAsia="it-IT"/>
              </w:rPr>
              <w:t>denominazione</w:t>
            </w:r>
          </w:p>
        </w:tc>
        <w:tc>
          <w:tcPr>
            <w:tcW w:w="487" w:type="dxa"/>
            <w:tcBorders>
              <w:top w:val="single" w:sz="4" w:space="0" w:color="auto"/>
              <w:left w:val="nil"/>
              <w:bottom w:val="single" w:sz="4" w:space="0" w:color="auto"/>
              <w:right w:val="single" w:sz="4" w:space="0" w:color="auto"/>
            </w:tcBorders>
            <w:shd w:val="clear" w:color="000000" w:fill="00B0F0"/>
            <w:vAlign w:val="center"/>
            <w:hideMark/>
          </w:tcPr>
          <w:p w:rsidR="00C935E5" w:rsidRPr="00C935E5" w:rsidRDefault="00C935E5" w:rsidP="00C935E5">
            <w:pPr>
              <w:spacing w:after="0" w:line="240" w:lineRule="auto"/>
              <w:jc w:val="center"/>
              <w:rPr>
                <w:rFonts w:eastAsia="Times New Roman" w:cs="Calibri"/>
                <w:b/>
                <w:bCs/>
                <w:color w:val="000000"/>
                <w:lang w:eastAsia="it-IT"/>
              </w:rPr>
            </w:pPr>
            <w:r w:rsidRPr="00C935E5">
              <w:rPr>
                <w:rFonts w:eastAsia="Times New Roman" w:cs="Calibri"/>
                <w:b/>
                <w:bCs/>
                <w:color w:val="000000"/>
                <w:lang w:eastAsia="it-IT"/>
              </w:rPr>
              <w:t>CAS</w:t>
            </w:r>
          </w:p>
        </w:tc>
        <w:tc>
          <w:tcPr>
            <w:tcW w:w="967" w:type="dxa"/>
            <w:tcBorders>
              <w:top w:val="single" w:sz="4" w:space="0" w:color="auto"/>
              <w:left w:val="nil"/>
              <w:bottom w:val="single" w:sz="4" w:space="0" w:color="auto"/>
              <w:right w:val="single" w:sz="4" w:space="0" w:color="auto"/>
            </w:tcBorders>
            <w:shd w:val="clear" w:color="000000" w:fill="00B0F0"/>
            <w:vAlign w:val="center"/>
            <w:hideMark/>
          </w:tcPr>
          <w:p w:rsidR="00C935E5" w:rsidRPr="00C935E5" w:rsidRDefault="00C935E5" w:rsidP="00C935E5">
            <w:pPr>
              <w:spacing w:after="0" w:line="240" w:lineRule="auto"/>
              <w:jc w:val="center"/>
              <w:rPr>
                <w:rFonts w:eastAsia="Times New Roman" w:cs="Calibri"/>
                <w:b/>
                <w:bCs/>
                <w:color w:val="000000"/>
                <w:lang w:eastAsia="it-IT"/>
              </w:rPr>
            </w:pPr>
            <w:r w:rsidRPr="00C935E5">
              <w:rPr>
                <w:rFonts w:eastAsia="Times New Roman" w:cs="Calibri"/>
                <w:b/>
                <w:bCs/>
                <w:color w:val="000000"/>
                <w:lang w:eastAsia="it-IT"/>
              </w:rPr>
              <w:t xml:space="preserve">INDEX </w:t>
            </w:r>
          </w:p>
        </w:tc>
        <w:tc>
          <w:tcPr>
            <w:tcW w:w="360" w:type="dxa"/>
            <w:tcBorders>
              <w:top w:val="single" w:sz="4" w:space="0" w:color="auto"/>
              <w:left w:val="nil"/>
              <w:bottom w:val="single" w:sz="4" w:space="0" w:color="auto"/>
              <w:right w:val="single" w:sz="4" w:space="0" w:color="auto"/>
            </w:tcBorders>
            <w:shd w:val="clear" w:color="000000" w:fill="00B0F0"/>
            <w:vAlign w:val="center"/>
            <w:hideMark/>
          </w:tcPr>
          <w:p w:rsidR="00C935E5" w:rsidRPr="00C935E5" w:rsidRDefault="00C935E5" w:rsidP="00C935E5">
            <w:pPr>
              <w:spacing w:after="0" w:line="240" w:lineRule="auto"/>
              <w:jc w:val="center"/>
              <w:rPr>
                <w:rFonts w:eastAsia="Times New Roman" w:cs="Calibri"/>
                <w:b/>
                <w:bCs/>
                <w:color w:val="000000"/>
                <w:lang w:eastAsia="it-IT"/>
              </w:rPr>
            </w:pPr>
            <w:r w:rsidRPr="00C935E5">
              <w:rPr>
                <w:rFonts w:eastAsia="Times New Roman" w:cs="Calibri"/>
                <w:b/>
                <w:bCs/>
                <w:color w:val="000000"/>
                <w:lang w:eastAsia="it-IT"/>
              </w:rPr>
              <w:t>EC</w:t>
            </w:r>
          </w:p>
        </w:tc>
        <w:tc>
          <w:tcPr>
            <w:tcW w:w="1454" w:type="dxa"/>
            <w:tcBorders>
              <w:top w:val="single" w:sz="4" w:space="0" w:color="auto"/>
              <w:left w:val="nil"/>
              <w:bottom w:val="single" w:sz="4" w:space="0" w:color="auto"/>
              <w:right w:val="single" w:sz="4" w:space="0" w:color="auto"/>
            </w:tcBorders>
            <w:shd w:val="clear" w:color="000000" w:fill="00B0F0"/>
            <w:vAlign w:val="center"/>
            <w:hideMark/>
          </w:tcPr>
          <w:p w:rsidR="00C935E5" w:rsidRPr="00C935E5" w:rsidRDefault="00C935E5" w:rsidP="00C935E5">
            <w:pPr>
              <w:spacing w:after="0" w:line="240" w:lineRule="auto"/>
              <w:jc w:val="center"/>
              <w:rPr>
                <w:rFonts w:eastAsia="Times New Roman" w:cs="Calibri"/>
                <w:b/>
                <w:bCs/>
                <w:color w:val="000000"/>
                <w:lang w:eastAsia="it-IT"/>
              </w:rPr>
            </w:pPr>
            <w:r w:rsidRPr="00C935E5">
              <w:rPr>
                <w:rFonts w:eastAsia="Times New Roman" w:cs="Calibri"/>
                <w:b/>
                <w:bCs/>
                <w:color w:val="000000"/>
                <w:lang w:eastAsia="it-IT"/>
              </w:rPr>
              <w:t>Stato fisico</w:t>
            </w:r>
          </w:p>
        </w:tc>
        <w:tc>
          <w:tcPr>
            <w:tcW w:w="2207" w:type="dxa"/>
            <w:tcBorders>
              <w:top w:val="single" w:sz="4" w:space="0" w:color="auto"/>
              <w:left w:val="nil"/>
              <w:bottom w:val="single" w:sz="4" w:space="0" w:color="auto"/>
              <w:right w:val="single" w:sz="4" w:space="0" w:color="auto"/>
            </w:tcBorders>
            <w:shd w:val="clear" w:color="000000" w:fill="00B0F0"/>
            <w:vAlign w:val="center"/>
            <w:hideMark/>
          </w:tcPr>
          <w:p w:rsidR="00C935E5" w:rsidRPr="00C935E5" w:rsidRDefault="00C935E5" w:rsidP="00C935E5">
            <w:pPr>
              <w:spacing w:after="0" w:line="240" w:lineRule="auto"/>
              <w:jc w:val="center"/>
              <w:rPr>
                <w:rFonts w:eastAsia="Times New Roman" w:cs="Calibri"/>
                <w:b/>
                <w:bCs/>
                <w:color w:val="000000"/>
                <w:lang w:eastAsia="it-IT"/>
              </w:rPr>
            </w:pPr>
            <w:r w:rsidRPr="00C935E5">
              <w:rPr>
                <w:rFonts w:eastAsia="Times New Roman" w:cs="Calibri"/>
                <w:b/>
                <w:bCs/>
                <w:color w:val="000000"/>
                <w:lang w:eastAsia="it-IT"/>
              </w:rPr>
              <w:t>Indicazioni di pericolo</w:t>
            </w:r>
          </w:p>
        </w:tc>
      </w:tr>
      <w:tr w:rsidR="00C935E5" w:rsidRPr="00C935E5" w:rsidTr="00C935E5">
        <w:trPr>
          <w:trHeight w:val="900"/>
        </w:trPr>
        <w:tc>
          <w:tcPr>
            <w:tcW w:w="1181" w:type="dxa"/>
            <w:tcBorders>
              <w:top w:val="nil"/>
              <w:left w:val="single" w:sz="4" w:space="0" w:color="auto"/>
              <w:bottom w:val="single" w:sz="4" w:space="0" w:color="auto"/>
              <w:right w:val="single" w:sz="4" w:space="0" w:color="auto"/>
            </w:tcBorders>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1</w:t>
            </w:r>
          </w:p>
        </w:tc>
        <w:tc>
          <w:tcPr>
            <w:tcW w:w="1603" w:type="dxa"/>
            <w:tcBorders>
              <w:top w:val="nil"/>
              <w:left w:val="nil"/>
              <w:bottom w:val="single" w:sz="4" w:space="0" w:color="auto"/>
              <w:right w:val="single" w:sz="4" w:space="0" w:color="auto"/>
            </w:tcBorders>
            <w:shd w:val="clear" w:color="auto" w:fill="auto"/>
            <w:vAlign w:val="center"/>
            <w:hideMark/>
          </w:tcPr>
          <w:p w:rsidR="00C935E5" w:rsidRPr="00CA0857" w:rsidRDefault="00C90547" w:rsidP="00C935E5">
            <w:pPr>
              <w:spacing w:after="0" w:line="240" w:lineRule="auto"/>
              <w:jc w:val="both"/>
              <w:rPr>
                <w:rFonts w:eastAsia="Times New Roman" w:cs="Calibri"/>
                <w:color w:val="000000"/>
                <w:lang w:eastAsia="it-IT"/>
              </w:rPr>
            </w:pPr>
            <w:r w:rsidRPr="00CA0857">
              <w:rPr>
                <w:rFonts w:eastAsia="Times New Roman" w:cs="Calibri"/>
                <w:color w:val="000000"/>
                <w:lang w:eastAsia="it-IT"/>
              </w:rPr>
              <w:t>disinfezione</w:t>
            </w:r>
          </w:p>
        </w:tc>
        <w:tc>
          <w:tcPr>
            <w:tcW w:w="1711" w:type="dxa"/>
            <w:tcBorders>
              <w:top w:val="nil"/>
              <w:left w:val="nil"/>
              <w:bottom w:val="single" w:sz="4" w:space="0" w:color="auto"/>
              <w:right w:val="single" w:sz="4" w:space="0" w:color="auto"/>
            </w:tcBorders>
            <w:shd w:val="clear" w:color="auto" w:fill="auto"/>
            <w:vAlign w:val="center"/>
            <w:hideMark/>
          </w:tcPr>
          <w:p w:rsidR="00C935E5" w:rsidRPr="00CA0857" w:rsidRDefault="00C935E5" w:rsidP="00C935E5">
            <w:pPr>
              <w:spacing w:after="0" w:line="240" w:lineRule="auto"/>
              <w:jc w:val="both"/>
              <w:rPr>
                <w:rFonts w:eastAsia="Times New Roman" w:cs="Calibri"/>
                <w:color w:val="000000"/>
                <w:lang w:eastAsia="it-IT"/>
              </w:rPr>
            </w:pPr>
            <w:proofErr w:type="spellStart"/>
            <w:r w:rsidRPr="00CA0857">
              <w:rPr>
                <w:rFonts w:eastAsia="Times New Roman" w:cs="Calibri"/>
                <w:color w:val="000000"/>
                <w:lang w:eastAsia="it-IT"/>
              </w:rPr>
              <w:t>peraclean</w:t>
            </w:r>
            <w:proofErr w:type="spellEnd"/>
            <w:r w:rsidRPr="00CA0857">
              <w:rPr>
                <w:rFonts w:eastAsia="Times New Roman" w:cs="Calibri"/>
                <w:color w:val="000000"/>
                <w:lang w:eastAsia="it-IT"/>
              </w:rPr>
              <w:t xml:space="preserve"> 15 bulk</w:t>
            </w:r>
          </w:p>
        </w:tc>
        <w:tc>
          <w:tcPr>
            <w:tcW w:w="487" w:type="dxa"/>
            <w:tcBorders>
              <w:top w:val="nil"/>
              <w:left w:val="nil"/>
              <w:bottom w:val="single" w:sz="4" w:space="0" w:color="auto"/>
              <w:right w:val="single" w:sz="4" w:space="0" w:color="auto"/>
            </w:tcBorders>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w:t>
            </w:r>
          </w:p>
        </w:tc>
        <w:tc>
          <w:tcPr>
            <w:tcW w:w="967" w:type="dxa"/>
            <w:tcBorders>
              <w:top w:val="nil"/>
              <w:left w:val="nil"/>
              <w:bottom w:val="single" w:sz="4" w:space="0" w:color="auto"/>
              <w:right w:val="single" w:sz="4" w:space="0" w:color="auto"/>
            </w:tcBorders>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w:t>
            </w:r>
          </w:p>
        </w:tc>
        <w:tc>
          <w:tcPr>
            <w:tcW w:w="360" w:type="dxa"/>
            <w:tcBorders>
              <w:top w:val="nil"/>
              <w:left w:val="nil"/>
              <w:bottom w:val="single" w:sz="4" w:space="0" w:color="auto"/>
              <w:right w:val="single" w:sz="4" w:space="0" w:color="auto"/>
            </w:tcBorders>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w:t>
            </w:r>
          </w:p>
        </w:tc>
        <w:tc>
          <w:tcPr>
            <w:tcW w:w="1454" w:type="dxa"/>
            <w:tcBorders>
              <w:top w:val="nil"/>
              <w:left w:val="nil"/>
              <w:bottom w:val="single" w:sz="4" w:space="0" w:color="auto"/>
              <w:right w:val="single" w:sz="4" w:space="0" w:color="auto"/>
            </w:tcBorders>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liquido</w:t>
            </w:r>
          </w:p>
        </w:tc>
        <w:tc>
          <w:tcPr>
            <w:tcW w:w="2207" w:type="dxa"/>
            <w:tcBorders>
              <w:top w:val="nil"/>
              <w:left w:val="nil"/>
              <w:bottom w:val="single" w:sz="4" w:space="0" w:color="auto"/>
              <w:right w:val="single" w:sz="4" w:space="0" w:color="auto"/>
            </w:tcBorders>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H</w:t>
            </w:r>
            <w:proofErr w:type="gramStart"/>
            <w:r w:rsidRPr="00C935E5">
              <w:rPr>
                <w:rFonts w:eastAsia="Times New Roman" w:cs="Calibri"/>
                <w:color w:val="000000"/>
                <w:lang w:eastAsia="it-IT"/>
              </w:rPr>
              <w:t>242,H</w:t>
            </w:r>
            <w:proofErr w:type="gramEnd"/>
            <w:r w:rsidRPr="00C935E5">
              <w:rPr>
                <w:rFonts w:eastAsia="Times New Roman" w:cs="Calibri"/>
                <w:color w:val="000000"/>
                <w:lang w:eastAsia="it-IT"/>
              </w:rPr>
              <w:t>290, H302, H312, H332, H314, H318, H335,H410</w:t>
            </w:r>
          </w:p>
        </w:tc>
      </w:tr>
      <w:tr w:rsidR="00C935E5" w:rsidRPr="00C935E5" w:rsidTr="00C935E5">
        <w:trPr>
          <w:trHeight w:val="300"/>
        </w:trPr>
        <w:tc>
          <w:tcPr>
            <w:tcW w:w="1181" w:type="dxa"/>
            <w:tcBorders>
              <w:top w:val="nil"/>
              <w:left w:val="single" w:sz="4" w:space="0" w:color="auto"/>
              <w:bottom w:val="single" w:sz="4" w:space="0" w:color="auto"/>
              <w:right w:val="single" w:sz="4" w:space="0" w:color="auto"/>
            </w:tcBorders>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2</w:t>
            </w:r>
          </w:p>
        </w:tc>
        <w:tc>
          <w:tcPr>
            <w:tcW w:w="1603" w:type="dxa"/>
            <w:tcBorders>
              <w:top w:val="nil"/>
              <w:left w:val="nil"/>
              <w:bottom w:val="single" w:sz="4" w:space="0" w:color="auto"/>
              <w:right w:val="single" w:sz="4" w:space="0" w:color="auto"/>
            </w:tcBorders>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poliammina</w:t>
            </w:r>
          </w:p>
        </w:tc>
        <w:tc>
          <w:tcPr>
            <w:tcW w:w="1711" w:type="dxa"/>
            <w:tcBorders>
              <w:top w:val="nil"/>
              <w:left w:val="nil"/>
              <w:bottom w:val="single" w:sz="4" w:space="0" w:color="auto"/>
              <w:right w:val="single" w:sz="4" w:space="0" w:color="auto"/>
            </w:tcBorders>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proofErr w:type="spellStart"/>
            <w:r w:rsidRPr="00C935E5">
              <w:rPr>
                <w:rFonts w:eastAsia="Times New Roman" w:cs="Calibri"/>
                <w:color w:val="000000"/>
                <w:lang w:eastAsia="it-IT"/>
              </w:rPr>
              <w:t>actifloc</w:t>
            </w:r>
            <w:proofErr w:type="spellEnd"/>
            <w:r w:rsidRPr="00C935E5">
              <w:rPr>
                <w:rFonts w:eastAsia="Times New Roman" w:cs="Calibri"/>
                <w:color w:val="000000"/>
                <w:lang w:eastAsia="it-IT"/>
              </w:rPr>
              <w:t xml:space="preserve"> 185</w:t>
            </w:r>
          </w:p>
        </w:tc>
        <w:tc>
          <w:tcPr>
            <w:tcW w:w="487" w:type="dxa"/>
            <w:tcBorders>
              <w:top w:val="nil"/>
              <w:left w:val="nil"/>
              <w:bottom w:val="single" w:sz="4" w:space="0" w:color="auto"/>
              <w:right w:val="single" w:sz="4" w:space="0" w:color="auto"/>
            </w:tcBorders>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w:t>
            </w:r>
          </w:p>
        </w:tc>
        <w:tc>
          <w:tcPr>
            <w:tcW w:w="967" w:type="dxa"/>
            <w:tcBorders>
              <w:top w:val="nil"/>
              <w:left w:val="nil"/>
              <w:bottom w:val="single" w:sz="4" w:space="0" w:color="auto"/>
              <w:right w:val="single" w:sz="4" w:space="0" w:color="auto"/>
            </w:tcBorders>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w:t>
            </w:r>
          </w:p>
        </w:tc>
        <w:tc>
          <w:tcPr>
            <w:tcW w:w="360" w:type="dxa"/>
            <w:tcBorders>
              <w:top w:val="nil"/>
              <w:left w:val="nil"/>
              <w:bottom w:val="single" w:sz="4" w:space="0" w:color="auto"/>
              <w:right w:val="single" w:sz="4" w:space="0" w:color="auto"/>
            </w:tcBorders>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w:t>
            </w:r>
          </w:p>
        </w:tc>
        <w:tc>
          <w:tcPr>
            <w:tcW w:w="1454" w:type="dxa"/>
            <w:tcBorders>
              <w:top w:val="nil"/>
              <w:left w:val="nil"/>
              <w:bottom w:val="single" w:sz="4" w:space="0" w:color="auto"/>
              <w:right w:val="single" w:sz="4" w:space="0" w:color="auto"/>
            </w:tcBorders>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liquido</w:t>
            </w:r>
          </w:p>
        </w:tc>
        <w:tc>
          <w:tcPr>
            <w:tcW w:w="2207" w:type="dxa"/>
            <w:tcBorders>
              <w:top w:val="nil"/>
              <w:left w:val="nil"/>
              <w:bottom w:val="single" w:sz="4" w:space="0" w:color="auto"/>
              <w:right w:val="single" w:sz="4" w:space="0" w:color="auto"/>
            </w:tcBorders>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H412</w:t>
            </w:r>
          </w:p>
        </w:tc>
      </w:tr>
      <w:tr w:rsidR="00C935E5" w:rsidRPr="00C935E5" w:rsidTr="00C935E5">
        <w:trPr>
          <w:trHeight w:val="300"/>
        </w:trPr>
        <w:tc>
          <w:tcPr>
            <w:tcW w:w="1181" w:type="dxa"/>
            <w:tcBorders>
              <w:top w:val="nil"/>
              <w:left w:val="single" w:sz="4" w:space="0" w:color="auto"/>
              <w:bottom w:val="single" w:sz="4" w:space="0" w:color="auto"/>
              <w:right w:val="single" w:sz="4" w:space="0" w:color="auto"/>
            </w:tcBorders>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3</w:t>
            </w:r>
          </w:p>
        </w:tc>
        <w:tc>
          <w:tcPr>
            <w:tcW w:w="1603" w:type="dxa"/>
            <w:tcBorders>
              <w:top w:val="nil"/>
              <w:left w:val="nil"/>
              <w:bottom w:val="single" w:sz="4" w:space="0" w:color="auto"/>
              <w:right w:val="single" w:sz="4" w:space="0" w:color="auto"/>
            </w:tcBorders>
            <w:shd w:val="clear" w:color="auto" w:fill="auto"/>
            <w:noWrap/>
            <w:vAlign w:val="bottom"/>
            <w:hideMark/>
          </w:tcPr>
          <w:p w:rsidR="00C935E5" w:rsidRPr="00C935E5" w:rsidRDefault="00C935E5" w:rsidP="00C935E5">
            <w:pPr>
              <w:spacing w:after="0" w:line="240" w:lineRule="auto"/>
              <w:rPr>
                <w:rFonts w:eastAsia="Times New Roman" w:cs="Calibri"/>
                <w:color w:val="000000"/>
                <w:lang w:eastAsia="it-IT"/>
              </w:rPr>
            </w:pPr>
            <w:proofErr w:type="spellStart"/>
            <w:r w:rsidRPr="00C935E5">
              <w:rPr>
                <w:rFonts w:eastAsia="Times New Roman" w:cs="Calibri"/>
                <w:color w:val="000000"/>
                <w:lang w:eastAsia="it-IT"/>
              </w:rPr>
              <w:t>polielettrolita</w:t>
            </w:r>
            <w:proofErr w:type="spellEnd"/>
            <w:r w:rsidRPr="00C935E5">
              <w:rPr>
                <w:rFonts w:eastAsia="Times New Roman" w:cs="Calibri"/>
                <w:color w:val="000000"/>
                <w:lang w:eastAsia="it-IT"/>
              </w:rPr>
              <w:t xml:space="preserve"> cationico (flocculante)</w:t>
            </w:r>
          </w:p>
        </w:tc>
        <w:tc>
          <w:tcPr>
            <w:tcW w:w="1711" w:type="dxa"/>
            <w:tcBorders>
              <w:top w:val="nil"/>
              <w:left w:val="nil"/>
              <w:bottom w:val="single" w:sz="4" w:space="0" w:color="auto"/>
              <w:right w:val="single" w:sz="4" w:space="0" w:color="auto"/>
            </w:tcBorders>
            <w:shd w:val="clear" w:color="auto" w:fill="auto"/>
            <w:noWrap/>
            <w:vAlign w:val="bottom"/>
            <w:hideMark/>
          </w:tcPr>
          <w:p w:rsidR="00C935E5" w:rsidRPr="00C935E5" w:rsidRDefault="00CA5477" w:rsidP="00C935E5">
            <w:pPr>
              <w:spacing w:after="0" w:line="240" w:lineRule="auto"/>
              <w:rPr>
                <w:rFonts w:eastAsia="Times New Roman" w:cs="Calibri"/>
                <w:color w:val="000000"/>
                <w:lang w:eastAsia="it-IT"/>
              </w:rPr>
            </w:pPr>
            <w:proofErr w:type="spellStart"/>
            <w:r>
              <w:rPr>
                <w:rFonts w:eastAsia="Times New Roman" w:cs="Calibri"/>
                <w:color w:val="000000"/>
                <w:lang w:eastAsia="it-IT"/>
              </w:rPr>
              <w:t>Zetag</w:t>
            </w:r>
            <w:proofErr w:type="spellEnd"/>
            <w:r>
              <w:rPr>
                <w:rFonts w:eastAsia="Times New Roman" w:cs="Calibri"/>
                <w:color w:val="000000"/>
                <w:lang w:eastAsia="it-IT"/>
              </w:rPr>
              <w:t xml:space="preserve"> 9068fs</w:t>
            </w:r>
          </w:p>
        </w:tc>
        <w:tc>
          <w:tcPr>
            <w:tcW w:w="487" w:type="dxa"/>
            <w:tcBorders>
              <w:top w:val="nil"/>
              <w:left w:val="nil"/>
              <w:bottom w:val="single" w:sz="4" w:space="0" w:color="auto"/>
              <w:right w:val="single" w:sz="4" w:space="0" w:color="auto"/>
            </w:tcBorders>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w:t>
            </w:r>
          </w:p>
        </w:tc>
        <w:tc>
          <w:tcPr>
            <w:tcW w:w="967" w:type="dxa"/>
            <w:tcBorders>
              <w:top w:val="nil"/>
              <w:left w:val="nil"/>
              <w:bottom w:val="single" w:sz="4" w:space="0" w:color="auto"/>
              <w:right w:val="single" w:sz="4" w:space="0" w:color="auto"/>
            </w:tcBorders>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w:t>
            </w:r>
          </w:p>
        </w:tc>
        <w:tc>
          <w:tcPr>
            <w:tcW w:w="360" w:type="dxa"/>
            <w:tcBorders>
              <w:top w:val="nil"/>
              <w:left w:val="nil"/>
              <w:bottom w:val="single" w:sz="4" w:space="0" w:color="auto"/>
              <w:right w:val="single" w:sz="4" w:space="0" w:color="auto"/>
            </w:tcBorders>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w:t>
            </w:r>
          </w:p>
        </w:tc>
        <w:tc>
          <w:tcPr>
            <w:tcW w:w="1454" w:type="dxa"/>
            <w:tcBorders>
              <w:top w:val="nil"/>
              <w:left w:val="nil"/>
              <w:bottom w:val="single" w:sz="4" w:space="0" w:color="auto"/>
              <w:right w:val="single" w:sz="4" w:space="0" w:color="auto"/>
            </w:tcBorders>
            <w:shd w:val="clear" w:color="auto" w:fill="auto"/>
            <w:noWrap/>
            <w:vAlign w:val="bottom"/>
            <w:hideMark/>
          </w:tcPr>
          <w:p w:rsidR="00C935E5" w:rsidRPr="00C935E5" w:rsidRDefault="00C935E5" w:rsidP="00C935E5">
            <w:pPr>
              <w:spacing w:after="0" w:line="240" w:lineRule="auto"/>
              <w:rPr>
                <w:rFonts w:eastAsia="Times New Roman" w:cs="Calibri"/>
                <w:color w:val="000000"/>
                <w:lang w:eastAsia="it-IT"/>
              </w:rPr>
            </w:pPr>
            <w:r w:rsidRPr="00C935E5">
              <w:rPr>
                <w:rFonts w:eastAsia="Times New Roman" w:cs="Calibri"/>
                <w:color w:val="000000"/>
                <w:lang w:eastAsia="it-IT"/>
              </w:rPr>
              <w:t>liquido</w:t>
            </w:r>
          </w:p>
        </w:tc>
        <w:tc>
          <w:tcPr>
            <w:tcW w:w="2207" w:type="dxa"/>
            <w:tcBorders>
              <w:top w:val="nil"/>
              <w:left w:val="nil"/>
              <w:bottom w:val="single" w:sz="4" w:space="0" w:color="auto"/>
              <w:right w:val="single" w:sz="4" w:space="0" w:color="auto"/>
            </w:tcBorders>
            <w:shd w:val="clear" w:color="auto" w:fill="auto"/>
            <w:noWrap/>
            <w:vAlign w:val="bottom"/>
            <w:hideMark/>
          </w:tcPr>
          <w:p w:rsidR="00C935E5" w:rsidRPr="00C935E5" w:rsidRDefault="00CA5477" w:rsidP="00C935E5">
            <w:pPr>
              <w:spacing w:after="0" w:line="240" w:lineRule="auto"/>
              <w:rPr>
                <w:rFonts w:eastAsia="Times New Roman" w:cs="Calibri"/>
                <w:color w:val="000000"/>
                <w:lang w:eastAsia="it-IT"/>
              </w:rPr>
            </w:pPr>
            <w:r>
              <w:rPr>
                <w:rFonts w:eastAsia="Times New Roman" w:cs="Calibri"/>
                <w:color w:val="000000"/>
                <w:lang w:eastAsia="it-IT"/>
              </w:rPr>
              <w:t>H319, H315</w:t>
            </w:r>
          </w:p>
        </w:tc>
      </w:tr>
      <w:tr w:rsidR="00C935E5" w:rsidRPr="00C935E5" w:rsidTr="00C935E5">
        <w:trPr>
          <w:trHeight w:val="900"/>
        </w:trPr>
        <w:tc>
          <w:tcPr>
            <w:tcW w:w="1181" w:type="dxa"/>
            <w:tcBorders>
              <w:top w:val="nil"/>
              <w:left w:val="single" w:sz="4" w:space="0" w:color="auto"/>
              <w:bottom w:val="single" w:sz="4" w:space="0" w:color="auto"/>
              <w:right w:val="single" w:sz="4" w:space="0" w:color="auto"/>
            </w:tcBorders>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4</w:t>
            </w:r>
          </w:p>
        </w:tc>
        <w:tc>
          <w:tcPr>
            <w:tcW w:w="1603" w:type="dxa"/>
            <w:tcBorders>
              <w:top w:val="nil"/>
              <w:left w:val="nil"/>
              <w:bottom w:val="single" w:sz="4" w:space="0" w:color="auto"/>
              <w:right w:val="single" w:sz="4" w:space="0" w:color="auto"/>
            </w:tcBorders>
            <w:shd w:val="clear" w:color="auto" w:fill="auto"/>
            <w:noWrap/>
            <w:vAlign w:val="bottom"/>
            <w:hideMark/>
          </w:tcPr>
          <w:p w:rsidR="00C935E5" w:rsidRPr="00C935E5" w:rsidRDefault="00C935E5" w:rsidP="00C935E5">
            <w:pPr>
              <w:spacing w:after="0" w:line="240" w:lineRule="auto"/>
              <w:rPr>
                <w:rFonts w:eastAsia="Times New Roman" w:cs="Calibri"/>
                <w:color w:val="000000"/>
                <w:lang w:eastAsia="it-IT"/>
              </w:rPr>
            </w:pPr>
            <w:r w:rsidRPr="00C935E5">
              <w:rPr>
                <w:rFonts w:eastAsia="Times New Roman" w:cs="Calibri"/>
                <w:color w:val="000000"/>
                <w:lang w:eastAsia="it-IT"/>
              </w:rPr>
              <w:t>gasolio</w:t>
            </w:r>
          </w:p>
        </w:tc>
        <w:tc>
          <w:tcPr>
            <w:tcW w:w="1711" w:type="dxa"/>
            <w:tcBorders>
              <w:top w:val="nil"/>
              <w:left w:val="nil"/>
              <w:bottom w:val="single" w:sz="4" w:space="0" w:color="auto"/>
              <w:right w:val="single" w:sz="4" w:space="0" w:color="auto"/>
            </w:tcBorders>
            <w:shd w:val="clear" w:color="auto" w:fill="auto"/>
            <w:noWrap/>
            <w:vAlign w:val="bottom"/>
            <w:hideMark/>
          </w:tcPr>
          <w:p w:rsidR="00C935E5" w:rsidRPr="00C935E5" w:rsidRDefault="00C935E5" w:rsidP="00C935E5">
            <w:pPr>
              <w:spacing w:after="0" w:line="240" w:lineRule="auto"/>
              <w:rPr>
                <w:rFonts w:eastAsia="Times New Roman" w:cs="Calibri"/>
                <w:color w:val="000000"/>
                <w:lang w:eastAsia="it-IT"/>
              </w:rPr>
            </w:pPr>
            <w:r w:rsidRPr="00C935E5">
              <w:rPr>
                <w:rFonts w:eastAsia="Times New Roman" w:cs="Calibri"/>
                <w:color w:val="000000"/>
                <w:lang w:eastAsia="it-IT"/>
              </w:rPr>
              <w:t>api gasolio base</w:t>
            </w:r>
          </w:p>
        </w:tc>
        <w:tc>
          <w:tcPr>
            <w:tcW w:w="487" w:type="dxa"/>
            <w:tcBorders>
              <w:top w:val="nil"/>
              <w:left w:val="nil"/>
              <w:bottom w:val="single" w:sz="4" w:space="0" w:color="auto"/>
              <w:right w:val="single" w:sz="4" w:space="0" w:color="auto"/>
            </w:tcBorders>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w:t>
            </w:r>
          </w:p>
        </w:tc>
        <w:tc>
          <w:tcPr>
            <w:tcW w:w="967" w:type="dxa"/>
            <w:tcBorders>
              <w:top w:val="nil"/>
              <w:left w:val="nil"/>
              <w:bottom w:val="single" w:sz="4" w:space="0" w:color="auto"/>
              <w:right w:val="single" w:sz="4" w:space="0" w:color="auto"/>
            </w:tcBorders>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w:t>
            </w:r>
          </w:p>
        </w:tc>
        <w:tc>
          <w:tcPr>
            <w:tcW w:w="360" w:type="dxa"/>
            <w:tcBorders>
              <w:top w:val="nil"/>
              <w:left w:val="nil"/>
              <w:bottom w:val="single" w:sz="4" w:space="0" w:color="auto"/>
              <w:right w:val="single" w:sz="4" w:space="0" w:color="auto"/>
            </w:tcBorders>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w:t>
            </w:r>
          </w:p>
        </w:tc>
        <w:tc>
          <w:tcPr>
            <w:tcW w:w="1454" w:type="dxa"/>
            <w:tcBorders>
              <w:top w:val="nil"/>
              <w:left w:val="nil"/>
              <w:bottom w:val="single" w:sz="4" w:space="0" w:color="auto"/>
              <w:right w:val="single" w:sz="4" w:space="0" w:color="auto"/>
            </w:tcBorders>
            <w:shd w:val="clear" w:color="auto" w:fill="auto"/>
            <w:noWrap/>
            <w:vAlign w:val="bottom"/>
            <w:hideMark/>
          </w:tcPr>
          <w:p w:rsidR="00C935E5" w:rsidRPr="00C935E5" w:rsidRDefault="00C935E5" w:rsidP="00C935E5">
            <w:pPr>
              <w:spacing w:after="0" w:line="240" w:lineRule="auto"/>
              <w:rPr>
                <w:rFonts w:eastAsia="Times New Roman" w:cs="Calibri"/>
                <w:color w:val="000000"/>
                <w:lang w:eastAsia="it-IT"/>
              </w:rPr>
            </w:pPr>
            <w:r w:rsidRPr="00C935E5">
              <w:rPr>
                <w:rFonts w:eastAsia="Times New Roman" w:cs="Calibri"/>
                <w:color w:val="000000"/>
                <w:lang w:eastAsia="it-IT"/>
              </w:rPr>
              <w:t>liquido</w:t>
            </w:r>
          </w:p>
        </w:tc>
        <w:tc>
          <w:tcPr>
            <w:tcW w:w="2207" w:type="dxa"/>
            <w:tcBorders>
              <w:top w:val="nil"/>
              <w:left w:val="nil"/>
              <w:bottom w:val="single" w:sz="4" w:space="0" w:color="auto"/>
              <w:right w:val="single" w:sz="4" w:space="0" w:color="auto"/>
            </w:tcBorders>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H226, H304, H</w:t>
            </w:r>
            <w:proofErr w:type="gramStart"/>
            <w:r w:rsidRPr="00C935E5">
              <w:rPr>
                <w:rFonts w:eastAsia="Times New Roman" w:cs="Calibri"/>
                <w:color w:val="000000"/>
                <w:lang w:eastAsia="it-IT"/>
              </w:rPr>
              <w:t>315,H</w:t>
            </w:r>
            <w:proofErr w:type="gramEnd"/>
            <w:r w:rsidRPr="00C935E5">
              <w:rPr>
                <w:rFonts w:eastAsia="Times New Roman" w:cs="Calibri"/>
                <w:color w:val="000000"/>
                <w:lang w:eastAsia="it-IT"/>
              </w:rPr>
              <w:t>332,H351,H373, H411,H400</w:t>
            </w:r>
          </w:p>
        </w:tc>
      </w:tr>
      <w:tr w:rsidR="00C935E5" w:rsidRPr="00C935E5" w:rsidTr="00C935E5">
        <w:trPr>
          <w:trHeight w:val="300"/>
        </w:trPr>
        <w:tc>
          <w:tcPr>
            <w:tcW w:w="1181" w:type="dxa"/>
            <w:tcBorders>
              <w:top w:val="nil"/>
              <w:left w:val="single" w:sz="4" w:space="0" w:color="auto"/>
              <w:bottom w:val="single" w:sz="4" w:space="0" w:color="auto"/>
              <w:right w:val="single" w:sz="4" w:space="0" w:color="auto"/>
            </w:tcBorders>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5</w:t>
            </w:r>
          </w:p>
        </w:tc>
        <w:tc>
          <w:tcPr>
            <w:tcW w:w="1603" w:type="dxa"/>
            <w:tcBorders>
              <w:top w:val="nil"/>
              <w:left w:val="nil"/>
              <w:bottom w:val="single" w:sz="4" w:space="0" w:color="auto"/>
              <w:right w:val="single" w:sz="4" w:space="0" w:color="auto"/>
            </w:tcBorders>
            <w:shd w:val="clear" w:color="auto" w:fill="auto"/>
            <w:noWrap/>
            <w:vAlign w:val="bottom"/>
            <w:hideMark/>
          </w:tcPr>
          <w:p w:rsidR="00C935E5" w:rsidRPr="00C935E5" w:rsidRDefault="00C935E5" w:rsidP="00C935E5">
            <w:pPr>
              <w:spacing w:after="0" w:line="240" w:lineRule="auto"/>
              <w:rPr>
                <w:rFonts w:eastAsia="Times New Roman" w:cs="Calibri"/>
                <w:color w:val="000000"/>
                <w:lang w:eastAsia="it-IT"/>
              </w:rPr>
            </w:pPr>
            <w:r w:rsidRPr="00C935E5">
              <w:rPr>
                <w:rFonts w:eastAsia="Times New Roman" w:cs="Calibri"/>
                <w:color w:val="000000"/>
                <w:lang w:eastAsia="it-IT"/>
              </w:rPr>
              <w:t>Grasso Ep1</w:t>
            </w:r>
          </w:p>
        </w:tc>
        <w:tc>
          <w:tcPr>
            <w:tcW w:w="1711" w:type="dxa"/>
            <w:tcBorders>
              <w:top w:val="nil"/>
              <w:left w:val="nil"/>
              <w:bottom w:val="single" w:sz="4" w:space="0" w:color="auto"/>
              <w:right w:val="single" w:sz="4" w:space="0" w:color="auto"/>
            </w:tcBorders>
            <w:shd w:val="clear" w:color="auto" w:fill="auto"/>
            <w:noWrap/>
            <w:vAlign w:val="bottom"/>
            <w:hideMark/>
          </w:tcPr>
          <w:p w:rsidR="00C935E5" w:rsidRPr="00C935E5" w:rsidRDefault="00C935E5" w:rsidP="00C935E5">
            <w:pPr>
              <w:spacing w:after="0" w:line="240" w:lineRule="auto"/>
              <w:rPr>
                <w:rFonts w:eastAsia="Times New Roman" w:cs="Calibri"/>
                <w:color w:val="000000"/>
                <w:lang w:eastAsia="it-IT"/>
              </w:rPr>
            </w:pPr>
            <w:r w:rsidRPr="00C935E5">
              <w:rPr>
                <w:rFonts w:eastAsia="Times New Roman" w:cs="Calibri"/>
                <w:color w:val="000000"/>
                <w:lang w:eastAsia="it-IT"/>
              </w:rPr>
              <w:t>IP</w:t>
            </w:r>
          </w:p>
        </w:tc>
        <w:tc>
          <w:tcPr>
            <w:tcW w:w="487" w:type="dxa"/>
            <w:tcBorders>
              <w:top w:val="nil"/>
              <w:left w:val="nil"/>
              <w:bottom w:val="single" w:sz="4" w:space="0" w:color="auto"/>
              <w:right w:val="single" w:sz="4" w:space="0" w:color="auto"/>
            </w:tcBorders>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w:t>
            </w:r>
          </w:p>
        </w:tc>
        <w:tc>
          <w:tcPr>
            <w:tcW w:w="967" w:type="dxa"/>
            <w:tcBorders>
              <w:top w:val="nil"/>
              <w:left w:val="nil"/>
              <w:bottom w:val="single" w:sz="4" w:space="0" w:color="auto"/>
              <w:right w:val="single" w:sz="4" w:space="0" w:color="auto"/>
            </w:tcBorders>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w:t>
            </w:r>
          </w:p>
        </w:tc>
        <w:tc>
          <w:tcPr>
            <w:tcW w:w="360" w:type="dxa"/>
            <w:tcBorders>
              <w:top w:val="nil"/>
              <w:left w:val="nil"/>
              <w:bottom w:val="single" w:sz="4" w:space="0" w:color="auto"/>
              <w:right w:val="single" w:sz="4" w:space="0" w:color="auto"/>
            </w:tcBorders>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w:t>
            </w:r>
          </w:p>
        </w:tc>
        <w:tc>
          <w:tcPr>
            <w:tcW w:w="1454" w:type="dxa"/>
            <w:tcBorders>
              <w:top w:val="nil"/>
              <w:left w:val="nil"/>
              <w:bottom w:val="single" w:sz="4" w:space="0" w:color="auto"/>
              <w:right w:val="single" w:sz="4" w:space="0" w:color="auto"/>
            </w:tcBorders>
            <w:shd w:val="clear" w:color="auto" w:fill="auto"/>
            <w:noWrap/>
            <w:vAlign w:val="bottom"/>
            <w:hideMark/>
          </w:tcPr>
          <w:p w:rsidR="00C935E5" w:rsidRPr="00C935E5" w:rsidRDefault="00C935E5" w:rsidP="00C935E5">
            <w:pPr>
              <w:spacing w:after="0" w:line="240" w:lineRule="auto"/>
              <w:rPr>
                <w:rFonts w:eastAsia="Times New Roman" w:cs="Calibri"/>
                <w:color w:val="000000"/>
                <w:lang w:eastAsia="it-IT"/>
              </w:rPr>
            </w:pPr>
            <w:r w:rsidRPr="00C935E5">
              <w:rPr>
                <w:rFonts w:eastAsia="Times New Roman" w:cs="Calibri"/>
                <w:color w:val="000000"/>
                <w:lang w:eastAsia="it-IT"/>
              </w:rPr>
              <w:t>massa pseudoplastica</w:t>
            </w:r>
          </w:p>
        </w:tc>
        <w:tc>
          <w:tcPr>
            <w:tcW w:w="2207" w:type="dxa"/>
            <w:tcBorders>
              <w:top w:val="nil"/>
              <w:left w:val="nil"/>
              <w:bottom w:val="single" w:sz="4" w:space="0" w:color="auto"/>
              <w:right w:val="single" w:sz="4" w:space="0" w:color="auto"/>
            </w:tcBorders>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w:t>
            </w:r>
          </w:p>
        </w:tc>
      </w:tr>
      <w:tr w:rsidR="00C935E5" w:rsidRPr="00C935E5" w:rsidTr="00C935E5">
        <w:trPr>
          <w:trHeight w:val="300"/>
        </w:trPr>
        <w:tc>
          <w:tcPr>
            <w:tcW w:w="1181" w:type="dxa"/>
            <w:tcBorders>
              <w:top w:val="nil"/>
              <w:left w:val="single" w:sz="4" w:space="0" w:color="auto"/>
              <w:bottom w:val="single" w:sz="4" w:space="0" w:color="auto"/>
              <w:right w:val="single" w:sz="4" w:space="0" w:color="auto"/>
            </w:tcBorders>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6</w:t>
            </w:r>
          </w:p>
        </w:tc>
        <w:tc>
          <w:tcPr>
            <w:tcW w:w="1603" w:type="dxa"/>
            <w:tcBorders>
              <w:top w:val="nil"/>
              <w:left w:val="nil"/>
              <w:bottom w:val="single" w:sz="4" w:space="0" w:color="auto"/>
              <w:right w:val="single" w:sz="4" w:space="0" w:color="auto"/>
            </w:tcBorders>
            <w:shd w:val="clear" w:color="auto" w:fill="auto"/>
            <w:noWrap/>
            <w:vAlign w:val="bottom"/>
            <w:hideMark/>
          </w:tcPr>
          <w:p w:rsidR="00C935E5" w:rsidRPr="00C935E5" w:rsidRDefault="00C935E5" w:rsidP="00C935E5">
            <w:pPr>
              <w:spacing w:after="0" w:line="240" w:lineRule="auto"/>
              <w:rPr>
                <w:rFonts w:eastAsia="Times New Roman" w:cs="Calibri"/>
                <w:color w:val="000000"/>
                <w:lang w:eastAsia="it-IT"/>
              </w:rPr>
            </w:pPr>
            <w:r w:rsidRPr="00C935E5">
              <w:rPr>
                <w:rFonts w:eastAsia="Times New Roman" w:cs="Calibri"/>
                <w:color w:val="000000"/>
                <w:lang w:eastAsia="it-IT"/>
              </w:rPr>
              <w:t>Olio per riduttori</w:t>
            </w:r>
          </w:p>
        </w:tc>
        <w:tc>
          <w:tcPr>
            <w:tcW w:w="1711" w:type="dxa"/>
            <w:tcBorders>
              <w:top w:val="nil"/>
              <w:left w:val="nil"/>
              <w:bottom w:val="single" w:sz="4" w:space="0" w:color="auto"/>
              <w:right w:val="single" w:sz="4" w:space="0" w:color="auto"/>
            </w:tcBorders>
            <w:shd w:val="clear" w:color="auto" w:fill="auto"/>
            <w:noWrap/>
            <w:vAlign w:val="bottom"/>
            <w:hideMark/>
          </w:tcPr>
          <w:p w:rsidR="00C935E5" w:rsidRPr="00C935E5" w:rsidRDefault="00C935E5" w:rsidP="00C935E5">
            <w:pPr>
              <w:spacing w:after="0" w:line="240" w:lineRule="auto"/>
              <w:rPr>
                <w:rFonts w:eastAsia="Times New Roman" w:cs="Calibri"/>
                <w:color w:val="000000"/>
                <w:lang w:eastAsia="it-IT"/>
              </w:rPr>
            </w:pPr>
            <w:r w:rsidRPr="00C935E5">
              <w:rPr>
                <w:rFonts w:eastAsia="Times New Roman" w:cs="Calibri"/>
                <w:color w:val="000000"/>
                <w:lang w:eastAsia="it-IT"/>
              </w:rPr>
              <w:t>IP oli 220</w:t>
            </w:r>
          </w:p>
        </w:tc>
        <w:tc>
          <w:tcPr>
            <w:tcW w:w="487" w:type="dxa"/>
            <w:tcBorders>
              <w:top w:val="nil"/>
              <w:left w:val="nil"/>
              <w:bottom w:val="single" w:sz="4" w:space="0" w:color="auto"/>
              <w:right w:val="single" w:sz="4" w:space="0" w:color="auto"/>
            </w:tcBorders>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w:t>
            </w:r>
          </w:p>
        </w:tc>
        <w:tc>
          <w:tcPr>
            <w:tcW w:w="967" w:type="dxa"/>
            <w:tcBorders>
              <w:top w:val="nil"/>
              <w:left w:val="nil"/>
              <w:bottom w:val="single" w:sz="4" w:space="0" w:color="auto"/>
              <w:right w:val="single" w:sz="4" w:space="0" w:color="auto"/>
            </w:tcBorders>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w:t>
            </w:r>
          </w:p>
        </w:tc>
        <w:tc>
          <w:tcPr>
            <w:tcW w:w="360" w:type="dxa"/>
            <w:tcBorders>
              <w:top w:val="nil"/>
              <w:left w:val="nil"/>
              <w:bottom w:val="single" w:sz="4" w:space="0" w:color="auto"/>
              <w:right w:val="single" w:sz="4" w:space="0" w:color="auto"/>
            </w:tcBorders>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w:t>
            </w:r>
          </w:p>
        </w:tc>
        <w:tc>
          <w:tcPr>
            <w:tcW w:w="1454" w:type="dxa"/>
            <w:tcBorders>
              <w:top w:val="nil"/>
              <w:left w:val="nil"/>
              <w:bottom w:val="single" w:sz="4" w:space="0" w:color="auto"/>
              <w:right w:val="single" w:sz="4" w:space="0" w:color="auto"/>
            </w:tcBorders>
            <w:shd w:val="clear" w:color="auto" w:fill="auto"/>
            <w:noWrap/>
            <w:vAlign w:val="bottom"/>
            <w:hideMark/>
          </w:tcPr>
          <w:p w:rsidR="00C935E5" w:rsidRPr="00C935E5" w:rsidRDefault="00C935E5" w:rsidP="00C935E5">
            <w:pPr>
              <w:spacing w:after="0" w:line="240" w:lineRule="auto"/>
              <w:rPr>
                <w:rFonts w:eastAsia="Times New Roman" w:cs="Calibri"/>
                <w:color w:val="000000"/>
                <w:lang w:eastAsia="it-IT"/>
              </w:rPr>
            </w:pPr>
            <w:r w:rsidRPr="00C935E5">
              <w:rPr>
                <w:rFonts w:eastAsia="Times New Roman" w:cs="Calibri"/>
                <w:color w:val="000000"/>
                <w:lang w:eastAsia="it-IT"/>
              </w:rPr>
              <w:t>liquido</w:t>
            </w:r>
          </w:p>
        </w:tc>
        <w:tc>
          <w:tcPr>
            <w:tcW w:w="2207" w:type="dxa"/>
            <w:tcBorders>
              <w:top w:val="nil"/>
              <w:left w:val="nil"/>
              <w:bottom w:val="single" w:sz="4" w:space="0" w:color="auto"/>
              <w:right w:val="single" w:sz="4" w:space="0" w:color="auto"/>
            </w:tcBorders>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w:t>
            </w:r>
          </w:p>
        </w:tc>
      </w:tr>
    </w:tbl>
    <w:p w:rsidR="00E740E7" w:rsidRPr="00BB1B3F" w:rsidRDefault="00EC7D62" w:rsidP="00F33C71">
      <w:pPr>
        <w:spacing w:before="60" w:line="240" w:lineRule="auto"/>
        <w:jc w:val="center"/>
        <w:rPr>
          <w:rFonts w:ascii="Century Gothic" w:hAnsi="Century Gothic"/>
          <w:i/>
          <w:sz w:val="20"/>
          <w:szCs w:val="20"/>
        </w:rPr>
      </w:pPr>
      <w:r w:rsidRPr="00BB1B3F">
        <w:rPr>
          <w:rFonts w:ascii="Century Gothic" w:hAnsi="Century Gothic"/>
          <w:b/>
          <w:i/>
          <w:sz w:val="20"/>
          <w:szCs w:val="20"/>
        </w:rPr>
        <w:t>Tabella 1</w:t>
      </w:r>
      <w:r w:rsidRPr="00BB1B3F">
        <w:rPr>
          <w:rFonts w:ascii="Century Gothic" w:hAnsi="Century Gothic"/>
          <w:i/>
          <w:sz w:val="20"/>
          <w:szCs w:val="20"/>
        </w:rPr>
        <w:t xml:space="preserve"> – elenco delle sostanze e miscele pericolose usate o prodotte nell’installazione</w:t>
      </w:r>
    </w:p>
    <w:p w:rsidR="00E740E7" w:rsidRPr="00780F39" w:rsidRDefault="00E740E7">
      <w:pPr>
        <w:spacing w:after="0" w:line="240" w:lineRule="auto"/>
        <w:rPr>
          <w:rFonts w:ascii="Century Gothic" w:hAnsi="Century Gothic"/>
          <w:i/>
          <w:sz w:val="20"/>
          <w:szCs w:val="20"/>
          <w:highlight w:val="yellow"/>
        </w:rPr>
      </w:pPr>
      <w:r w:rsidRPr="00780F39">
        <w:rPr>
          <w:rFonts w:ascii="Century Gothic" w:hAnsi="Century Gothic"/>
          <w:i/>
          <w:sz w:val="20"/>
          <w:szCs w:val="20"/>
          <w:highlight w:val="yellow"/>
        </w:rPr>
        <w:br w:type="page"/>
      </w:r>
    </w:p>
    <w:p w:rsidR="00A4268B" w:rsidRPr="00780F39" w:rsidRDefault="008023AC" w:rsidP="00D650FD">
      <w:pPr>
        <w:pStyle w:val="Paragrafoelenco"/>
        <w:numPr>
          <w:ilvl w:val="0"/>
          <w:numId w:val="23"/>
        </w:numPr>
        <w:spacing w:before="240" w:after="240" w:line="240" w:lineRule="auto"/>
        <w:ind w:left="721" w:hanging="437"/>
        <w:contextualSpacing w:val="0"/>
        <w:jc w:val="both"/>
        <w:rPr>
          <w:rFonts w:ascii="Century Gothic" w:hAnsi="Century Gothic"/>
          <w:sz w:val="20"/>
          <w:szCs w:val="20"/>
          <w:u w:val="single"/>
        </w:rPr>
      </w:pPr>
      <w:r w:rsidRPr="00780F39">
        <w:rPr>
          <w:rFonts w:ascii="Century Gothic" w:hAnsi="Century Gothic"/>
          <w:sz w:val="20"/>
          <w:szCs w:val="20"/>
          <w:u w:val="single"/>
        </w:rPr>
        <w:lastRenderedPageBreak/>
        <w:t>FASE</w:t>
      </w:r>
      <w:r w:rsidR="00A4268B" w:rsidRPr="00780F39">
        <w:rPr>
          <w:rFonts w:ascii="Century Gothic" w:hAnsi="Century Gothic"/>
          <w:sz w:val="20"/>
          <w:szCs w:val="20"/>
          <w:u w:val="single"/>
        </w:rPr>
        <w:t xml:space="preserve"> 2</w:t>
      </w:r>
      <w:r w:rsidR="00626394" w:rsidRPr="00780F39">
        <w:rPr>
          <w:rFonts w:ascii="Century Gothic" w:hAnsi="Century Gothic"/>
          <w:sz w:val="20"/>
          <w:szCs w:val="20"/>
          <w:u w:val="single"/>
        </w:rPr>
        <w:t>: quantitativi</w:t>
      </w:r>
    </w:p>
    <w:p w:rsidR="00A4268B" w:rsidRPr="00780F39" w:rsidRDefault="00F33C52" w:rsidP="00F33C71">
      <w:pPr>
        <w:spacing w:before="120" w:after="120" w:line="240" w:lineRule="auto"/>
        <w:jc w:val="both"/>
        <w:rPr>
          <w:rFonts w:ascii="Century Gothic" w:hAnsi="Century Gothic"/>
          <w:sz w:val="20"/>
          <w:szCs w:val="20"/>
        </w:rPr>
      </w:pPr>
      <w:r w:rsidRPr="00780F39">
        <w:rPr>
          <w:rFonts w:ascii="Century Gothic" w:hAnsi="Century Gothic"/>
          <w:sz w:val="20"/>
          <w:szCs w:val="20"/>
        </w:rPr>
        <w:t>Il DM 272/2014 prevede</w:t>
      </w:r>
      <w:r w:rsidR="002634B4">
        <w:rPr>
          <w:rFonts w:ascii="Century Gothic" w:hAnsi="Century Gothic"/>
          <w:sz w:val="20"/>
          <w:szCs w:val="20"/>
        </w:rPr>
        <w:t>va</w:t>
      </w:r>
      <w:r w:rsidRPr="00780F39">
        <w:rPr>
          <w:rFonts w:ascii="Century Gothic" w:hAnsi="Century Gothic"/>
          <w:sz w:val="20"/>
          <w:szCs w:val="20"/>
        </w:rPr>
        <w:t xml:space="preserve"> che, </w:t>
      </w:r>
      <w:r w:rsidR="00F12255" w:rsidRPr="00780F39">
        <w:rPr>
          <w:rFonts w:ascii="Century Gothic" w:hAnsi="Century Gothic"/>
          <w:sz w:val="20"/>
          <w:szCs w:val="20"/>
        </w:rPr>
        <w:t>nel</w:t>
      </w:r>
      <w:r w:rsidRPr="00780F39">
        <w:rPr>
          <w:rFonts w:ascii="Century Gothic" w:hAnsi="Century Gothic"/>
          <w:sz w:val="20"/>
          <w:szCs w:val="20"/>
        </w:rPr>
        <w:t xml:space="preserve">l’elenco delle sostanze pericolose indicate </w:t>
      </w:r>
      <w:r w:rsidR="00F12255" w:rsidRPr="00780F39">
        <w:rPr>
          <w:rFonts w:ascii="Century Gothic" w:hAnsi="Century Gothic"/>
          <w:sz w:val="20"/>
          <w:szCs w:val="20"/>
        </w:rPr>
        <w:t>alla fase 1 nella</w:t>
      </w:r>
      <w:r w:rsidRPr="00780F39">
        <w:rPr>
          <w:rFonts w:ascii="Century Gothic" w:hAnsi="Century Gothic"/>
          <w:sz w:val="20"/>
          <w:szCs w:val="20"/>
        </w:rPr>
        <w:t xml:space="preserve"> </w:t>
      </w:r>
      <w:r w:rsidR="00F12255" w:rsidRPr="00780F39">
        <w:rPr>
          <w:rFonts w:ascii="Century Gothic" w:hAnsi="Century Gothic"/>
          <w:sz w:val="20"/>
          <w:szCs w:val="20"/>
        </w:rPr>
        <w:t xml:space="preserve">Tabella </w:t>
      </w:r>
      <w:r w:rsidRPr="00780F39">
        <w:rPr>
          <w:rFonts w:ascii="Century Gothic" w:hAnsi="Century Gothic"/>
          <w:sz w:val="20"/>
          <w:szCs w:val="20"/>
        </w:rPr>
        <w:t xml:space="preserve">1, vengano identificate le sostanze pericolose con le indicazioni di pericolo di cui alla </w:t>
      </w:r>
      <w:r w:rsidR="00884BEE" w:rsidRPr="00780F39">
        <w:rPr>
          <w:rFonts w:ascii="Century Gothic" w:hAnsi="Century Gothic"/>
          <w:sz w:val="20"/>
          <w:szCs w:val="20"/>
        </w:rPr>
        <w:t xml:space="preserve">successiva </w:t>
      </w:r>
      <w:r w:rsidRPr="00780F39">
        <w:rPr>
          <w:rFonts w:ascii="Century Gothic" w:hAnsi="Century Gothic"/>
          <w:sz w:val="20"/>
          <w:szCs w:val="20"/>
        </w:rPr>
        <w:t>tabella A</w:t>
      </w:r>
      <w:r w:rsidR="00626394" w:rsidRPr="00780F39">
        <w:rPr>
          <w:rFonts w:ascii="Century Gothic" w:hAnsi="Century Gothic"/>
          <w:sz w:val="20"/>
          <w:szCs w:val="20"/>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6154"/>
        <w:gridCol w:w="2565"/>
      </w:tblGrid>
      <w:tr w:rsidR="008023AC" w:rsidRPr="00780F39" w:rsidTr="00BB25EE">
        <w:trPr>
          <w:trHeight w:val="530"/>
        </w:trPr>
        <w:tc>
          <w:tcPr>
            <w:tcW w:w="920" w:type="dxa"/>
            <w:shd w:val="clear" w:color="auto" w:fill="auto"/>
            <w:hideMark/>
          </w:tcPr>
          <w:p w:rsidR="008023AC" w:rsidRPr="00780F39" w:rsidRDefault="008023AC" w:rsidP="007F3B40">
            <w:pPr>
              <w:spacing w:after="0" w:line="240" w:lineRule="auto"/>
              <w:jc w:val="both"/>
              <w:rPr>
                <w:rFonts w:ascii="Century Gothic" w:hAnsi="Century Gothic"/>
                <w:sz w:val="20"/>
                <w:szCs w:val="20"/>
              </w:rPr>
            </w:pPr>
            <w:r w:rsidRPr="00780F39">
              <w:rPr>
                <w:rFonts w:ascii="Century Gothic" w:hAnsi="Century Gothic"/>
                <w:b/>
                <w:bCs/>
                <w:sz w:val="20"/>
                <w:szCs w:val="20"/>
              </w:rPr>
              <w:t>CLASSE</w:t>
            </w:r>
          </w:p>
        </w:tc>
        <w:tc>
          <w:tcPr>
            <w:tcW w:w="6154" w:type="dxa"/>
            <w:shd w:val="clear" w:color="auto" w:fill="auto"/>
            <w:hideMark/>
          </w:tcPr>
          <w:p w:rsidR="008023AC" w:rsidRPr="00780F39" w:rsidRDefault="008023AC" w:rsidP="007F3B40">
            <w:pPr>
              <w:spacing w:after="0" w:line="240" w:lineRule="auto"/>
              <w:jc w:val="both"/>
              <w:rPr>
                <w:rFonts w:ascii="Century Gothic" w:hAnsi="Century Gothic"/>
                <w:sz w:val="20"/>
                <w:szCs w:val="20"/>
              </w:rPr>
            </w:pPr>
            <w:r w:rsidRPr="00780F39">
              <w:rPr>
                <w:rFonts w:ascii="Century Gothic" w:hAnsi="Century Gothic"/>
                <w:b/>
                <w:bCs/>
                <w:sz w:val="20"/>
                <w:szCs w:val="20"/>
              </w:rPr>
              <w:t>INDICAZIONE DI PERICOLO</w:t>
            </w:r>
          </w:p>
        </w:tc>
        <w:tc>
          <w:tcPr>
            <w:tcW w:w="2565" w:type="dxa"/>
            <w:shd w:val="clear" w:color="auto" w:fill="auto"/>
            <w:hideMark/>
          </w:tcPr>
          <w:p w:rsidR="008023AC" w:rsidRPr="00780F39" w:rsidRDefault="008023AC" w:rsidP="007F3B40">
            <w:pPr>
              <w:spacing w:after="0" w:line="240" w:lineRule="auto"/>
              <w:jc w:val="both"/>
              <w:rPr>
                <w:rFonts w:ascii="Century Gothic" w:hAnsi="Century Gothic"/>
                <w:sz w:val="20"/>
                <w:szCs w:val="20"/>
              </w:rPr>
            </w:pPr>
            <w:r w:rsidRPr="00780F39">
              <w:rPr>
                <w:rFonts w:ascii="Century Gothic" w:hAnsi="Century Gothic"/>
                <w:b/>
                <w:bCs/>
                <w:sz w:val="20"/>
                <w:szCs w:val="20"/>
              </w:rPr>
              <w:t>SOGLIA</w:t>
            </w:r>
          </w:p>
          <w:p w:rsidR="008023AC" w:rsidRPr="00780F39" w:rsidRDefault="008023AC" w:rsidP="007F3B40">
            <w:pPr>
              <w:spacing w:after="0" w:line="240" w:lineRule="auto"/>
              <w:jc w:val="both"/>
              <w:rPr>
                <w:rFonts w:ascii="Century Gothic" w:hAnsi="Century Gothic"/>
                <w:sz w:val="20"/>
                <w:szCs w:val="20"/>
              </w:rPr>
            </w:pPr>
            <w:r w:rsidRPr="00780F39">
              <w:rPr>
                <w:rFonts w:ascii="Century Gothic" w:hAnsi="Century Gothic"/>
                <w:b/>
                <w:bCs/>
                <w:sz w:val="20"/>
                <w:szCs w:val="20"/>
              </w:rPr>
              <w:t>Kg/anno o dm</w:t>
            </w:r>
            <w:r w:rsidRPr="00780F39">
              <w:rPr>
                <w:rFonts w:ascii="Century Gothic" w:hAnsi="Century Gothic"/>
                <w:b/>
                <w:bCs/>
                <w:sz w:val="20"/>
                <w:szCs w:val="20"/>
                <w:vertAlign w:val="superscript"/>
              </w:rPr>
              <w:t>3</w:t>
            </w:r>
            <w:r w:rsidRPr="00780F39">
              <w:rPr>
                <w:rFonts w:ascii="Century Gothic" w:hAnsi="Century Gothic"/>
                <w:b/>
                <w:bCs/>
                <w:sz w:val="20"/>
                <w:szCs w:val="20"/>
              </w:rPr>
              <w:t>/anno</w:t>
            </w:r>
          </w:p>
        </w:tc>
      </w:tr>
      <w:tr w:rsidR="008023AC" w:rsidRPr="00780F39" w:rsidTr="00BB25EE">
        <w:trPr>
          <w:trHeight w:val="268"/>
        </w:trPr>
        <w:tc>
          <w:tcPr>
            <w:tcW w:w="920" w:type="dxa"/>
            <w:shd w:val="clear" w:color="auto" w:fill="auto"/>
            <w:hideMark/>
          </w:tcPr>
          <w:p w:rsidR="008023AC" w:rsidRPr="00780F39" w:rsidRDefault="008023AC" w:rsidP="007F3B40">
            <w:pPr>
              <w:spacing w:after="0" w:line="240" w:lineRule="auto"/>
              <w:jc w:val="both"/>
              <w:rPr>
                <w:rFonts w:ascii="Century Gothic" w:hAnsi="Century Gothic"/>
                <w:sz w:val="20"/>
                <w:szCs w:val="20"/>
              </w:rPr>
            </w:pPr>
            <w:r w:rsidRPr="00780F39">
              <w:rPr>
                <w:rFonts w:ascii="Century Gothic" w:hAnsi="Century Gothic"/>
                <w:sz w:val="20"/>
                <w:szCs w:val="20"/>
              </w:rPr>
              <w:t>1</w:t>
            </w:r>
          </w:p>
        </w:tc>
        <w:tc>
          <w:tcPr>
            <w:tcW w:w="6154" w:type="dxa"/>
            <w:shd w:val="clear" w:color="auto" w:fill="auto"/>
            <w:hideMark/>
          </w:tcPr>
          <w:p w:rsidR="008023AC" w:rsidRPr="00780F39" w:rsidRDefault="008023AC" w:rsidP="007F3B40">
            <w:pPr>
              <w:spacing w:after="0" w:line="240" w:lineRule="auto"/>
              <w:jc w:val="both"/>
              <w:rPr>
                <w:rFonts w:ascii="Century Gothic" w:hAnsi="Century Gothic"/>
                <w:sz w:val="20"/>
                <w:szCs w:val="20"/>
              </w:rPr>
            </w:pPr>
            <w:r w:rsidRPr="00780F39">
              <w:rPr>
                <w:rFonts w:ascii="Century Gothic" w:hAnsi="Century Gothic"/>
                <w:sz w:val="20"/>
                <w:szCs w:val="20"/>
              </w:rPr>
              <w:t>H350, H350(i), H351, H340, H341</w:t>
            </w:r>
          </w:p>
        </w:tc>
        <w:tc>
          <w:tcPr>
            <w:tcW w:w="2565" w:type="dxa"/>
            <w:shd w:val="clear" w:color="auto" w:fill="auto"/>
            <w:hideMark/>
          </w:tcPr>
          <w:p w:rsidR="008023AC" w:rsidRPr="00780F39" w:rsidRDefault="008023AC" w:rsidP="007F3B40">
            <w:pPr>
              <w:spacing w:after="0" w:line="240" w:lineRule="auto"/>
              <w:jc w:val="both"/>
              <w:rPr>
                <w:rFonts w:ascii="Century Gothic" w:hAnsi="Century Gothic"/>
                <w:sz w:val="20"/>
                <w:szCs w:val="20"/>
              </w:rPr>
            </w:pPr>
            <w:r w:rsidRPr="00780F39">
              <w:rPr>
                <w:rFonts w:ascii="Century Gothic" w:hAnsi="Century Gothic"/>
                <w:sz w:val="20"/>
                <w:szCs w:val="20"/>
              </w:rPr>
              <w:t>≥ 10</w:t>
            </w:r>
          </w:p>
        </w:tc>
      </w:tr>
      <w:tr w:rsidR="008023AC" w:rsidRPr="00780F39" w:rsidTr="00F33C71">
        <w:trPr>
          <w:trHeight w:val="510"/>
        </w:trPr>
        <w:tc>
          <w:tcPr>
            <w:tcW w:w="920" w:type="dxa"/>
            <w:shd w:val="clear" w:color="auto" w:fill="auto"/>
            <w:hideMark/>
          </w:tcPr>
          <w:p w:rsidR="008023AC" w:rsidRPr="00780F39" w:rsidRDefault="008023AC" w:rsidP="007F3B40">
            <w:pPr>
              <w:spacing w:after="0" w:line="240" w:lineRule="auto"/>
              <w:jc w:val="both"/>
              <w:rPr>
                <w:rFonts w:ascii="Century Gothic" w:hAnsi="Century Gothic"/>
                <w:sz w:val="20"/>
                <w:szCs w:val="20"/>
              </w:rPr>
            </w:pPr>
            <w:r w:rsidRPr="00780F39">
              <w:rPr>
                <w:rFonts w:ascii="Century Gothic" w:hAnsi="Century Gothic"/>
                <w:sz w:val="20"/>
                <w:szCs w:val="20"/>
              </w:rPr>
              <w:t>2</w:t>
            </w:r>
          </w:p>
        </w:tc>
        <w:tc>
          <w:tcPr>
            <w:tcW w:w="6154" w:type="dxa"/>
            <w:shd w:val="clear" w:color="auto" w:fill="auto"/>
            <w:hideMark/>
          </w:tcPr>
          <w:p w:rsidR="008023AC" w:rsidRPr="00780F39" w:rsidRDefault="008023AC" w:rsidP="007F3B40">
            <w:pPr>
              <w:spacing w:after="0" w:line="240" w:lineRule="auto"/>
              <w:jc w:val="both"/>
              <w:rPr>
                <w:rFonts w:ascii="Century Gothic" w:hAnsi="Century Gothic"/>
                <w:sz w:val="20"/>
                <w:szCs w:val="20"/>
                <w:lang w:val="en-US"/>
              </w:rPr>
            </w:pPr>
            <w:r w:rsidRPr="00780F39">
              <w:rPr>
                <w:rFonts w:ascii="Century Gothic" w:hAnsi="Century Gothic"/>
                <w:sz w:val="20"/>
                <w:szCs w:val="20"/>
                <w:lang w:val="en-US"/>
              </w:rPr>
              <w:t xml:space="preserve">H300, H304, H310, H330, H360(d), H360 (f), </w:t>
            </w:r>
            <w:r w:rsidRPr="00780F39">
              <w:rPr>
                <w:rFonts w:ascii="Century Gothic" w:hAnsi="Century Gothic"/>
                <w:i/>
                <w:sz w:val="20"/>
                <w:szCs w:val="20"/>
                <w:lang w:val="en-US"/>
              </w:rPr>
              <w:t>H361(de),</w:t>
            </w:r>
            <w:r w:rsidRPr="00780F39">
              <w:rPr>
                <w:rFonts w:ascii="Century Gothic" w:hAnsi="Century Gothic"/>
                <w:sz w:val="20"/>
                <w:szCs w:val="20"/>
                <w:lang w:val="en-US"/>
              </w:rPr>
              <w:t xml:space="preserve"> H361(f), H361(</w:t>
            </w:r>
            <w:proofErr w:type="spellStart"/>
            <w:r w:rsidRPr="00780F39">
              <w:rPr>
                <w:rFonts w:ascii="Century Gothic" w:hAnsi="Century Gothic"/>
                <w:sz w:val="20"/>
                <w:szCs w:val="20"/>
                <w:lang w:val="en-US"/>
              </w:rPr>
              <w:t>fd</w:t>
            </w:r>
            <w:proofErr w:type="spellEnd"/>
            <w:r w:rsidRPr="00780F39">
              <w:rPr>
                <w:rFonts w:ascii="Century Gothic" w:hAnsi="Century Gothic"/>
                <w:sz w:val="20"/>
                <w:szCs w:val="20"/>
                <w:lang w:val="en-US"/>
              </w:rPr>
              <w:t>), H400, H410, H411, R54, R55, R56, R57</w:t>
            </w:r>
          </w:p>
        </w:tc>
        <w:tc>
          <w:tcPr>
            <w:tcW w:w="2565" w:type="dxa"/>
            <w:shd w:val="clear" w:color="auto" w:fill="auto"/>
            <w:hideMark/>
          </w:tcPr>
          <w:p w:rsidR="008023AC" w:rsidRPr="00780F39" w:rsidRDefault="008023AC" w:rsidP="007F3B40">
            <w:pPr>
              <w:spacing w:after="0" w:line="240" w:lineRule="auto"/>
              <w:jc w:val="both"/>
              <w:rPr>
                <w:rFonts w:ascii="Century Gothic" w:hAnsi="Century Gothic"/>
                <w:sz w:val="20"/>
                <w:szCs w:val="20"/>
              </w:rPr>
            </w:pPr>
            <w:r w:rsidRPr="00780F39">
              <w:rPr>
                <w:rFonts w:ascii="Century Gothic" w:hAnsi="Century Gothic"/>
                <w:sz w:val="20"/>
                <w:szCs w:val="20"/>
              </w:rPr>
              <w:t>≥ 100</w:t>
            </w:r>
          </w:p>
        </w:tc>
      </w:tr>
      <w:tr w:rsidR="008023AC" w:rsidRPr="00780F39" w:rsidTr="00BB25EE">
        <w:trPr>
          <w:trHeight w:val="284"/>
        </w:trPr>
        <w:tc>
          <w:tcPr>
            <w:tcW w:w="920" w:type="dxa"/>
            <w:shd w:val="clear" w:color="auto" w:fill="auto"/>
            <w:hideMark/>
          </w:tcPr>
          <w:p w:rsidR="008023AC" w:rsidRPr="00780F39" w:rsidRDefault="008023AC" w:rsidP="007F3B40">
            <w:pPr>
              <w:spacing w:after="0" w:line="240" w:lineRule="auto"/>
              <w:jc w:val="both"/>
              <w:rPr>
                <w:rFonts w:ascii="Century Gothic" w:hAnsi="Century Gothic"/>
                <w:sz w:val="20"/>
                <w:szCs w:val="20"/>
              </w:rPr>
            </w:pPr>
            <w:r w:rsidRPr="00780F39">
              <w:rPr>
                <w:rFonts w:ascii="Century Gothic" w:hAnsi="Century Gothic"/>
                <w:sz w:val="20"/>
                <w:szCs w:val="20"/>
              </w:rPr>
              <w:t>3</w:t>
            </w:r>
          </w:p>
        </w:tc>
        <w:tc>
          <w:tcPr>
            <w:tcW w:w="6154" w:type="dxa"/>
            <w:shd w:val="clear" w:color="auto" w:fill="auto"/>
            <w:hideMark/>
          </w:tcPr>
          <w:p w:rsidR="008023AC" w:rsidRPr="00780F39" w:rsidRDefault="008023AC" w:rsidP="007F3B40">
            <w:pPr>
              <w:spacing w:after="0" w:line="240" w:lineRule="auto"/>
              <w:jc w:val="both"/>
              <w:rPr>
                <w:rFonts w:ascii="Century Gothic" w:hAnsi="Century Gothic"/>
                <w:sz w:val="20"/>
                <w:szCs w:val="20"/>
              </w:rPr>
            </w:pPr>
            <w:r w:rsidRPr="00780F39">
              <w:rPr>
                <w:rFonts w:ascii="Century Gothic" w:hAnsi="Century Gothic"/>
                <w:sz w:val="20"/>
                <w:szCs w:val="20"/>
              </w:rPr>
              <w:t>H301, H311, H331, H370, H371, H372</w:t>
            </w:r>
          </w:p>
        </w:tc>
        <w:tc>
          <w:tcPr>
            <w:tcW w:w="2565" w:type="dxa"/>
            <w:shd w:val="clear" w:color="auto" w:fill="auto"/>
            <w:hideMark/>
          </w:tcPr>
          <w:p w:rsidR="008023AC" w:rsidRPr="00780F39" w:rsidRDefault="008023AC" w:rsidP="007F3B40">
            <w:pPr>
              <w:spacing w:after="0" w:line="240" w:lineRule="auto"/>
              <w:jc w:val="both"/>
              <w:rPr>
                <w:rFonts w:ascii="Century Gothic" w:hAnsi="Century Gothic"/>
                <w:sz w:val="20"/>
                <w:szCs w:val="20"/>
              </w:rPr>
            </w:pPr>
            <w:r w:rsidRPr="00780F39">
              <w:rPr>
                <w:rFonts w:ascii="Century Gothic" w:hAnsi="Century Gothic"/>
                <w:sz w:val="20"/>
                <w:szCs w:val="20"/>
              </w:rPr>
              <w:t>≥ 1.000</w:t>
            </w:r>
          </w:p>
        </w:tc>
      </w:tr>
      <w:tr w:rsidR="008023AC" w:rsidRPr="00780F39" w:rsidTr="00F33C71">
        <w:trPr>
          <w:trHeight w:val="252"/>
        </w:trPr>
        <w:tc>
          <w:tcPr>
            <w:tcW w:w="920" w:type="dxa"/>
            <w:shd w:val="clear" w:color="auto" w:fill="auto"/>
            <w:hideMark/>
          </w:tcPr>
          <w:p w:rsidR="008023AC" w:rsidRPr="00780F39" w:rsidRDefault="008023AC" w:rsidP="007F3B40">
            <w:pPr>
              <w:spacing w:after="0" w:line="240" w:lineRule="auto"/>
              <w:jc w:val="both"/>
              <w:rPr>
                <w:rFonts w:ascii="Century Gothic" w:hAnsi="Century Gothic"/>
                <w:sz w:val="20"/>
                <w:szCs w:val="20"/>
              </w:rPr>
            </w:pPr>
            <w:r w:rsidRPr="00780F39">
              <w:rPr>
                <w:rFonts w:ascii="Century Gothic" w:hAnsi="Century Gothic"/>
                <w:sz w:val="20"/>
                <w:szCs w:val="20"/>
              </w:rPr>
              <w:t>4</w:t>
            </w:r>
          </w:p>
        </w:tc>
        <w:tc>
          <w:tcPr>
            <w:tcW w:w="6154" w:type="dxa"/>
            <w:shd w:val="clear" w:color="auto" w:fill="auto"/>
            <w:hideMark/>
          </w:tcPr>
          <w:p w:rsidR="008023AC" w:rsidRPr="00780F39" w:rsidRDefault="008023AC" w:rsidP="007F3B40">
            <w:pPr>
              <w:spacing w:after="0" w:line="240" w:lineRule="auto"/>
              <w:jc w:val="both"/>
              <w:rPr>
                <w:rFonts w:ascii="Century Gothic" w:hAnsi="Century Gothic"/>
                <w:sz w:val="20"/>
                <w:szCs w:val="20"/>
              </w:rPr>
            </w:pPr>
            <w:r w:rsidRPr="00780F39">
              <w:rPr>
                <w:rFonts w:ascii="Century Gothic" w:hAnsi="Century Gothic"/>
                <w:sz w:val="20"/>
                <w:szCs w:val="20"/>
              </w:rPr>
              <w:t>H302, H312, H332, H412, H413, R58</w:t>
            </w:r>
          </w:p>
        </w:tc>
        <w:tc>
          <w:tcPr>
            <w:tcW w:w="2565" w:type="dxa"/>
            <w:shd w:val="clear" w:color="auto" w:fill="auto"/>
            <w:hideMark/>
          </w:tcPr>
          <w:p w:rsidR="008023AC" w:rsidRPr="00780F39" w:rsidRDefault="008023AC" w:rsidP="007F3B40">
            <w:pPr>
              <w:spacing w:after="0" w:line="240" w:lineRule="auto"/>
              <w:jc w:val="both"/>
              <w:rPr>
                <w:rFonts w:ascii="Century Gothic" w:hAnsi="Century Gothic"/>
                <w:sz w:val="20"/>
                <w:szCs w:val="20"/>
              </w:rPr>
            </w:pPr>
            <w:r w:rsidRPr="00780F39">
              <w:rPr>
                <w:rFonts w:ascii="Century Gothic" w:hAnsi="Century Gothic"/>
                <w:sz w:val="20"/>
                <w:szCs w:val="20"/>
              </w:rPr>
              <w:t>≥ 10.000</w:t>
            </w:r>
          </w:p>
        </w:tc>
      </w:tr>
    </w:tbl>
    <w:p w:rsidR="008023AC" w:rsidRPr="00780F39" w:rsidRDefault="008023AC" w:rsidP="0009456C">
      <w:pPr>
        <w:spacing w:before="60" w:line="360" w:lineRule="auto"/>
        <w:jc w:val="center"/>
        <w:rPr>
          <w:rFonts w:ascii="Century Gothic" w:hAnsi="Century Gothic"/>
          <w:i/>
          <w:sz w:val="20"/>
          <w:szCs w:val="20"/>
        </w:rPr>
      </w:pPr>
      <w:r w:rsidRPr="00780F39">
        <w:rPr>
          <w:rFonts w:ascii="Century Gothic" w:hAnsi="Century Gothic"/>
          <w:b/>
          <w:i/>
          <w:sz w:val="20"/>
          <w:szCs w:val="20"/>
        </w:rPr>
        <w:t>Tabella A</w:t>
      </w:r>
      <w:r w:rsidRPr="00780F39">
        <w:rPr>
          <w:rFonts w:ascii="Century Gothic" w:hAnsi="Century Gothic"/>
          <w:i/>
          <w:sz w:val="20"/>
          <w:szCs w:val="20"/>
        </w:rPr>
        <w:t xml:space="preserve"> – soglie relative alle varie classi come indicato in Allegato 1 del DM 272/2014</w:t>
      </w:r>
    </w:p>
    <w:p w:rsidR="00626394" w:rsidRPr="00780F39" w:rsidRDefault="002634B4" w:rsidP="00F33C71">
      <w:pPr>
        <w:spacing w:before="120" w:after="0" w:line="240" w:lineRule="auto"/>
        <w:jc w:val="both"/>
        <w:rPr>
          <w:rFonts w:ascii="Century Gothic" w:hAnsi="Century Gothic"/>
          <w:sz w:val="20"/>
          <w:szCs w:val="20"/>
        </w:rPr>
      </w:pPr>
      <w:r>
        <w:rPr>
          <w:rFonts w:ascii="Century Gothic" w:hAnsi="Century Gothic"/>
          <w:sz w:val="20"/>
          <w:szCs w:val="20"/>
        </w:rPr>
        <w:t>S</w:t>
      </w:r>
      <w:r w:rsidR="00827CA4" w:rsidRPr="00780F39">
        <w:rPr>
          <w:rFonts w:ascii="Century Gothic" w:hAnsi="Century Gothic"/>
          <w:sz w:val="20"/>
          <w:szCs w:val="20"/>
        </w:rPr>
        <w:t xml:space="preserve">i </w:t>
      </w:r>
      <w:proofErr w:type="gramStart"/>
      <w:r w:rsidR="00827CA4" w:rsidRPr="00780F39">
        <w:rPr>
          <w:rFonts w:ascii="Century Gothic" w:hAnsi="Century Gothic"/>
          <w:sz w:val="20"/>
          <w:szCs w:val="20"/>
        </w:rPr>
        <w:t>riporta</w:t>
      </w:r>
      <w:r>
        <w:rPr>
          <w:rFonts w:ascii="Century Gothic" w:hAnsi="Century Gothic"/>
          <w:sz w:val="20"/>
          <w:szCs w:val="20"/>
        </w:rPr>
        <w:t xml:space="preserve"> </w:t>
      </w:r>
      <w:r w:rsidR="00827CA4" w:rsidRPr="00780F39">
        <w:rPr>
          <w:rFonts w:ascii="Century Gothic" w:hAnsi="Century Gothic"/>
          <w:sz w:val="20"/>
          <w:szCs w:val="20"/>
        </w:rPr>
        <w:t xml:space="preserve"> </w:t>
      </w:r>
      <w:r>
        <w:rPr>
          <w:rFonts w:ascii="Century Gothic" w:hAnsi="Century Gothic"/>
          <w:sz w:val="20"/>
          <w:szCs w:val="20"/>
        </w:rPr>
        <w:t>l</w:t>
      </w:r>
      <w:r w:rsidR="00234BCD" w:rsidRPr="00780F39">
        <w:rPr>
          <w:rFonts w:ascii="Century Gothic" w:hAnsi="Century Gothic"/>
          <w:sz w:val="20"/>
          <w:szCs w:val="20"/>
        </w:rPr>
        <w:t>’elenco</w:t>
      </w:r>
      <w:proofErr w:type="gramEnd"/>
      <w:r w:rsidR="00234BCD" w:rsidRPr="00780F39">
        <w:rPr>
          <w:rFonts w:ascii="Century Gothic" w:hAnsi="Century Gothic"/>
          <w:sz w:val="20"/>
          <w:szCs w:val="20"/>
        </w:rPr>
        <w:t xml:space="preserve"> di cui alla </w:t>
      </w:r>
      <w:r w:rsidR="00DD01BD" w:rsidRPr="00780F39">
        <w:rPr>
          <w:rFonts w:ascii="Century Gothic" w:hAnsi="Century Gothic"/>
          <w:sz w:val="20"/>
          <w:szCs w:val="20"/>
        </w:rPr>
        <w:t xml:space="preserve">Tabella </w:t>
      </w:r>
      <w:r w:rsidR="00D61C5B" w:rsidRPr="00780F39">
        <w:rPr>
          <w:rFonts w:ascii="Century Gothic" w:hAnsi="Century Gothic"/>
          <w:sz w:val="20"/>
          <w:szCs w:val="20"/>
        </w:rPr>
        <w:t>1</w:t>
      </w:r>
      <w:r w:rsidR="00DD01BD" w:rsidRPr="00780F39">
        <w:rPr>
          <w:rFonts w:ascii="Century Gothic" w:hAnsi="Century Gothic"/>
          <w:sz w:val="20"/>
          <w:szCs w:val="20"/>
        </w:rPr>
        <w:t>,</w:t>
      </w:r>
      <w:r w:rsidR="00D61C5B" w:rsidRPr="00780F39">
        <w:rPr>
          <w:rFonts w:ascii="Century Gothic" w:hAnsi="Century Gothic"/>
          <w:sz w:val="20"/>
          <w:szCs w:val="20"/>
        </w:rPr>
        <w:t xml:space="preserve"> eliminando </w:t>
      </w:r>
      <w:r w:rsidR="00884BEE" w:rsidRPr="00780F39">
        <w:rPr>
          <w:rFonts w:ascii="Century Gothic" w:hAnsi="Century Gothic"/>
          <w:sz w:val="20"/>
          <w:szCs w:val="20"/>
        </w:rPr>
        <w:t>le</w:t>
      </w:r>
      <w:r w:rsidR="00D61C5B" w:rsidRPr="00780F39">
        <w:rPr>
          <w:rFonts w:ascii="Century Gothic" w:hAnsi="Century Gothic"/>
          <w:sz w:val="20"/>
          <w:szCs w:val="20"/>
        </w:rPr>
        <w:t xml:space="preserve"> sostanze classificate pericolose con indicazioni di pericolo diverse da quella di cui alla Tabella A</w:t>
      </w:r>
      <w:r w:rsidR="00DD01BD" w:rsidRPr="00780F39">
        <w:rPr>
          <w:rFonts w:ascii="Century Gothic" w:hAnsi="Century Gothic"/>
          <w:sz w:val="20"/>
          <w:szCs w:val="20"/>
        </w:rPr>
        <w:t>,</w:t>
      </w:r>
      <w:r w:rsidR="00CA5477">
        <w:rPr>
          <w:rFonts w:ascii="Century Gothic" w:hAnsi="Century Gothic"/>
          <w:sz w:val="20"/>
          <w:szCs w:val="20"/>
        </w:rPr>
        <w:t xml:space="preserve"> che comunque si tiene come riferimento,</w:t>
      </w:r>
      <w:r w:rsidR="00884BEE" w:rsidRPr="00780F39">
        <w:rPr>
          <w:rFonts w:ascii="Century Gothic" w:hAnsi="Century Gothic"/>
          <w:sz w:val="20"/>
          <w:szCs w:val="20"/>
        </w:rPr>
        <w:t xml:space="preserve"> </w:t>
      </w:r>
      <w:r w:rsidR="00AE08CF" w:rsidRPr="00780F39">
        <w:rPr>
          <w:rFonts w:ascii="Century Gothic" w:hAnsi="Century Gothic"/>
          <w:sz w:val="20"/>
          <w:szCs w:val="20"/>
        </w:rPr>
        <w:t>riporta</w:t>
      </w:r>
      <w:r w:rsidR="00827CA4" w:rsidRPr="00780F39">
        <w:rPr>
          <w:rFonts w:ascii="Century Gothic" w:hAnsi="Century Gothic"/>
          <w:sz w:val="20"/>
          <w:szCs w:val="20"/>
        </w:rPr>
        <w:t>ndo</w:t>
      </w:r>
      <w:r w:rsidR="00D40A07" w:rsidRPr="00780F39">
        <w:rPr>
          <w:rFonts w:ascii="Century Gothic" w:hAnsi="Century Gothic"/>
          <w:sz w:val="20"/>
          <w:szCs w:val="20"/>
        </w:rPr>
        <w:t>,</w:t>
      </w:r>
      <w:r w:rsidR="00D61C5B" w:rsidRPr="00780F39">
        <w:rPr>
          <w:rFonts w:ascii="Century Gothic" w:hAnsi="Century Gothic"/>
          <w:sz w:val="20"/>
          <w:szCs w:val="20"/>
        </w:rPr>
        <w:t xml:space="preserve"> per ciascuna classe e per ciascuna indicazione di pericolo</w:t>
      </w:r>
      <w:r w:rsidR="00D40A07" w:rsidRPr="00780F39">
        <w:rPr>
          <w:rFonts w:ascii="Century Gothic" w:hAnsi="Century Gothic"/>
          <w:sz w:val="20"/>
          <w:szCs w:val="20"/>
        </w:rPr>
        <w:t>,</w:t>
      </w:r>
      <w:r w:rsidR="00D61C5B" w:rsidRPr="00780F39">
        <w:rPr>
          <w:rFonts w:ascii="Century Gothic" w:hAnsi="Century Gothic"/>
          <w:sz w:val="20"/>
          <w:szCs w:val="20"/>
        </w:rPr>
        <w:t xml:space="preserve"> la quantità massima usata o prodotta</w:t>
      </w:r>
      <w:r w:rsidR="00F2665D">
        <w:rPr>
          <w:rFonts w:ascii="Century Gothic" w:hAnsi="Century Gothic"/>
          <w:sz w:val="20"/>
          <w:szCs w:val="20"/>
        </w:rPr>
        <w:t xml:space="preserve">, anche al fine di </w:t>
      </w:r>
      <w:r w:rsidR="00F42567">
        <w:rPr>
          <w:rFonts w:ascii="Century Gothic" w:hAnsi="Century Gothic"/>
          <w:sz w:val="20"/>
          <w:szCs w:val="20"/>
        </w:rPr>
        <w:t>valutare il quantitativo globale selle sostanze pericolose utilizzate</w:t>
      </w:r>
      <w:r w:rsidR="000A6F3F">
        <w:rPr>
          <w:rFonts w:ascii="Century Gothic" w:hAnsi="Century Gothic"/>
          <w:sz w:val="20"/>
          <w:szCs w:val="20"/>
        </w:rPr>
        <w:t>.</w:t>
      </w:r>
    </w:p>
    <w:p w:rsidR="00827CA4" w:rsidRDefault="00827CA4" w:rsidP="00F33C71">
      <w:pPr>
        <w:spacing w:before="120" w:after="0" w:line="240" w:lineRule="auto"/>
        <w:jc w:val="both"/>
        <w:rPr>
          <w:rFonts w:ascii="Century Gothic" w:hAnsi="Century Gothic"/>
          <w:sz w:val="20"/>
          <w:szCs w:val="20"/>
          <w:highlight w:val="yellow"/>
        </w:rPr>
      </w:pPr>
    </w:p>
    <w:tbl>
      <w:tblPr>
        <w:tblW w:w="10206"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81"/>
        <w:gridCol w:w="1720"/>
        <w:gridCol w:w="1200"/>
        <w:gridCol w:w="1720"/>
        <w:gridCol w:w="1304"/>
        <w:gridCol w:w="1964"/>
        <w:gridCol w:w="1417"/>
      </w:tblGrid>
      <w:tr w:rsidR="00C935E5" w:rsidRPr="00C935E5" w:rsidTr="00C935E5">
        <w:trPr>
          <w:trHeight w:val="600"/>
        </w:trPr>
        <w:tc>
          <w:tcPr>
            <w:tcW w:w="881" w:type="dxa"/>
            <w:shd w:val="clear" w:color="000000" w:fill="00B0F0"/>
            <w:vAlign w:val="center"/>
            <w:hideMark/>
          </w:tcPr>
          <w:p w:rsidR="00C935E5" w:rsidRPr="00C935E5" w:rsidRDefault="00C935E5" w:rsidP="00C935E5">
            <w:pPr>
              <w:spacing w:after="0" w:line="240" w:lineRule="auto"/>
              <w:jc w:val="both"/>
              <w:rPr>
                <w:rFonts w:eastAsia="Times New Roman" w:cs="Calibri"/>
                <w:b/>
                <w:bCs/>
                <w:color w:val="000000"/>
                <w:lang w:eastAsia="it-IT"/>
              </w:rPr>
            </w:pPr>
            <w:r w:rsidRPr="00C935E5">
              <w:rPr>
                <w:rFonts w:eastAsia="Times New Roman" w:cs="Calibri"/>
                <w:b/>
                <w:bCs/>
                <w:color w:val="000000"/>
                <w:lang w:eastAsia="it-IT"/>
              </w:rPr>
              <w:t>CLASSE</w:t>
            </w:r>
          </w:p>
        </w:tc>
        <w:tc>
          <w:tcPr>
            <w:tcW w:w="1720" w:type="dxa"/>
            <w:shd w:val="clear" w:color="000000" w:fill="00B0F0"/>
            <w:vAlign w:val="center"/>
            <w:hideMark/>
          </w:tcPr>
          <w:p w:rsidR="00C935E5" w:rsidRPr="00C935E5" w:rsidRDefault="00C935E5" w:rsidP="00C935E5">
            <w:pPr>
              <w:spacing w:after="0" w:line="240" w:lineRule="auto"/>
              <w:jc w:val="both"/>
              <w:rPr>
                <w:rFonts w:eastAsia="Times New Roman" w:cs="Calibri"/>
                <w:b/>
                <w:bCs/>
                <w:color w:val="000000"/>
                <w:lang w:eastAsia="it-IT"/>
              </w:rPr>
            </w:pPr>
            <w:r w:rsidRPr="00C935E5">
              <w:rPr>
                <w:rFonts w:eastAsia="Times New Roman" w:cs="Calibri"/>
                <w:b/>
                <w:bCs/>
                <w:color w:val="000000"/>
                <w:lang w:eastAsia="it-IT"/>
              </w:rPr>
              <w:t>Indicazione di pericolo</w:t>
            </w:r>
          </w:p>
        </w:tc>
        <w:tc>
          <w:tcPr>
            <w:tcW w:w="1200" w:type="dxa"/>
            <w:shd w:val="clear" w:color="000000" w:fill="00B0F0"/>
            <w:vAlign w:val="center"/>
            <w:hideMark/>
          </w:tcPr>
          <w:p w:rsidR="00C935E5" w:rsidRPr="00C935E5" w:rsidRDefault="00C935E5" w:rsidP="00C935E5">
            <w:pPr>
              <w:spacing w:after="0" w:line="240" w:lineRule="auto"/>
              <w:jc w:val="center"/>
              <w:rPr>
                <w:rFonts w:eastAsia="Times New Roman" w:cs="Calibri"/>
                <w:b/>
                <w:bCs/>
                <w:color w:val="000000"/>
                <w:lang w:eastAsia="it-IT"/>
              </w:rPr>
            </w:pPr>
            <w:r w:rsidRPr="00C935E5">
              <w:rPr>
                <w:rFonts w:eastAsia="Times New Roman" w:cs="Calibri"/>
                <w:b/>
                <w:bCs/>
                <w:color w:val="000000"/>
                <w:lang w:eastAsia="it-IT"/>
              </w:rPr>
              <w:t>n. progressivo</w:t>
            </w:r>
          </w:p>
        </w:tc>
        <w:tc>
          <w:tcPr>
            <w:tcW w:w="1720" w:type="dxa"/>
            <w:shd w:val="clear" w:color="000000" w:fill="00B0F0"/>
            <w:vAlign w:val="center"/>
            <w:hideMark/>
          </w:tcPr>
          <w:p w:rsidR="00C935E5" w:rsidRPr="00C935E5" w:rsidRDefault="00C935E5" w:rsidP="00C935E5">
            <w:pPr>
              <w:spacing w:after="0" w:line="240" w:lineRule="auto"/>
              <w:ind w:left="29" w:hanging="29"/>
              <w:jc w:val="both"/>
              <w:rPr>
                <w:rFonts w:eastAsia="Times New Roman" w:cs="Calibri"/>
                <w:b/>
                <w:bCs/>
                <w:color w:val="000000"/>
                <w:lang w:eastAsia="it-IT"/>
              </w:rPr>
            </w:pPr>
            <w:r w:rsidRPr="00C935E5">
              <w:rPr>
                <w:rFonts w:eastAsia="Times New Roman" w:cs="Calibri"/>
                <w:b/>
                <w:bCs/>
                <w:color w:val="000000"/>
                <w:lang w:eastAsia="it-IT"/>
              </w:rPr>
              <w:t>Tipologia/ denominazione</w:t>
            </w:r>
          </w:p>
        </w:tc>
        <w:tc>
          <w:tcPr>
            <w:tcW w:w="1304" w:type="dxa"/>
            <w:shd w:val="clear" w:color="000000" w:fill="00B0F0"/>
            <w:vAlign w:val="center"/>
            <w:hideMark/>
          </w:tcPr>
          <w:p w:rsidR="00C935E5" w:rsidRPr="00C935E5" w:rsidRDefault="00C935E5" w:rsidP="00C935E5">
            <w:pPr>
              <w:spacing w:after="0" w:line="240" w:lineRule="auto"/>
              <w:jc w:val="both"/>
              <w:rPr>
                <w:rFonts w:eastAsia="Times New Roman" w:cs="Calibri"/>
                <w:b/>
                <w:bCs/>
                <w:color w:val="000000"/>
                <w:lang w:eastAsia="it-IT"/>
              </w:rPr>
            </w:pPr>
            <w:r w:rsidRPr="00C935E5">
              <w:rPr>
                <w:rFonts w:eastAsia="Times New Roman" w:cs="Calibri"/>
                <w:b/>
                <w:bCs/>
                <w:color w:val="000000"/>
                <w:lang w:eastAsia="it-IT"/>
              </w:rPr>
              <w:t xml:space="preserve">Quantitativo </w:t>
            </w:r>
          </w:p>
        </w:tc>
        <w:tc>
          <w:tcPr>
            <w:tcW w:w="1964" w:type="dxa"/>
            <w:shd w:val="clear" w:color="000000" w:fill="00B0F0"/>
            <w:vAlign w:val="center"/>
            <w:hideMark/>
          </w:tcPr>
          <w:p w:rsidR="00C935E5" w:rsidRPr="00C935E5" w:rsidRDefault="00C935E5" w:rsidP="00C935E5">
            <w:pPr>
              <w:spacing w:after="0" w:line="240" w:lineRule="auto"/>
              <w:jc w:val="both"/>
              <w:rPr>
                <w:rFonts w:eastAsia="Times New Roman" w:cs="Calibri"/>
                <w:b/>
                <w:bCs/>
                <w:color w:val="000000"/>
                <w:lang w:eastAsia="it-IT"/>
              </w:rPr>
            </w:pPr>
            <w:r w:rsidRPr="00C935E5">
              <w:rPr>
                <w:rFonts w:eastAsia="Times New Roman" w:cs="Calibri"/>
                <w:b/>
                <w:bCs/>
                <w:color w:val="000000"/>
                <w:lang w:eastAsia="it-IT"/>
              </w:rPr>
              <w:t>Totale dei quantitativi in kg/anno o dm3/anno</w:t>
            </w:r>
          </w:p>
        </w:tc>
        <w:tc>
          <w:tcPr>
            <w:tcW w:w="1417" w:type="dxa"/>
            <w:shd w:val="clear" w:color="000000" w:fill="00B0F0"/>
            <w:vAlign w:val="center"/>
            <w:hideMark/>
          </w:tcPr>
          <w:p w:rsidR="00C935E5" w:rsidRPr="00C935E5" w:rsidRDefault="00C935E5" w:rsidP="00C935E5">
            <w:pPr>
              <w:spacing w:after="0" w:line="240" w:lineRule="auto"/>
              <w:jc w:val="both"/>
              <w:rPr>
                <w:rFonts w:eastAsia="Times New Roman" w:cs="Calibri"/>
                <w:b/>
                <w:bCs/>
                <w:color w:val="000000"/>
                <w:lang w:eastAsia="it-IT"/>
              </w:rPr>
            </w:pPr>
            <w:r w:rsidRPr="00C935E5">
              <w:rPr>
                <w:rFonts w:eastAsia="Times New Roman" w:cs="Calibri"/>
                <w:b/>
                <w:bCs/>
                <w:color w:val="000000"/>
                <w:lang w:eastAsia="it-IT"/>
              </w:rPr>
              <w:t>Soglia di cui al DM 272/2014</w:t>
            </w:r>
          </w:p>
        </w:tc>
      </w:tr>
      <w:tr w:rsidR="00C935E5" w:rsidRPr="00C935E5" w:rsidTr="00C935E5">
        <w:trPr>
          <w:trHeight w:val="300"/>
        </w:trPr>
        <w:tc>
          <w:tcPr>
            <w:tcW w:w="881" w:type="dxa"/>
            <w:vMerge w:val="restart"/>
            <w:shd w:val="clear" w:color="auto" w:fill="auto"/>
            <w:vAlign w:val="center"/>
            <w:hideMark/>
          </w:tcPr>
          <w:p w:rsidR="00C935E5" w:rsidRPr="00C935E5" w:rsidRDefault="00C935E5" w:rsidP="00C935E5">
            <w:pPr>
              <w:spacing w:after="0" w:line="240" w:lineRule="auto"/>
              <w:jc w:val="center"/>
              <w:rPr>
                <w:rFonts w:eastAsia="Times New Roman" w:cs="Calibri"/>
                <w:color w:val="000000"/>
                <w:lang w:eastAsia="it-IT"/>
              </w:rPr>
            </w:pPr>
            <w:r w:rsidRPr="00C935E5">
              <w:rPr>
                <w:rFonts w:eastAsia="Times New Roman" w:cs="Calibri"/>
                <w:color w:val="000000"/>
                <w:lang w:eastAsia="it-IT"/>
              </w:rPr>
              <w:t>Classe 1</w:t>
            </w:r>
          </w:p>
        </w:tc>
        <w:tc>
          <w:tcPr>
            <w:tcW w:w="1720" w:type="dxa"/>
            <w:vMerge w:val="restart"/>
            <w:shd w:val="clear" w:color="auto" w:fill="auto"/>
            <w:vAlign w:val="center"/>
            <w:hideMark/>
          </w:tcPr>
          <w:p w:rsidR="00C935E5" w:rsidRPr="00C935E5" w:rsidRDefault="00C935E5" w:rsidP="00C935E5">
            <w:pPr>
              <w:spacing w:after="0" w:line="240" w:lineRule="auto"/>
              <w:jc w:val="center"/>
              <w:rPr>
                <w:rFonts w:eastAsia="Times New Roman" w:cs="Calibri"/>
                <w:color w:val="000000"/>
                <w:lang w:eastAsia="it-IT"/>
              </w:rPr>
            </w:pPr>
            <w:r w:rsidRPr="00C935E5">
              <w:rPr>
                <w:rFonts w:eastAsia="Times New Roman" w:cs="Calibri"/>
                <w:color w:val="000000"/>
                <w:lang w:eastAsia="it-IT"/>
              </w:rPr>
              <w:t>H350, H350(i), H351, H340, H341</w:t>
            </w:r>
          </w:p>
        </w:tc>
        <w:tc>
          <w:tcPr>
            <w:tcW w:w="1200" w:type="dxa"/>
            <w:shd w:val="clear" w:color="auto" w:fill="auto"/>
            <w:vAlign w:val="center"/>
            <w:hideMark/>
          </w:tcPr>
          <w:p w:rsidR="00C935E5" w:rsidRPr="00C935E5" w:rsidRDefault="00C935E5" w:rsidP="00C935E5">
            <w:pPr>
              <w:spacing w:after="0" w:line="240" w:lineRule="auto"/>
              <w:jc w:val="center"/>
              <w:rPr>
                <w:rFonts w:eastAsia="Times New Roman" w:cs="Calibri"/>
                <w:color w:val="000000"/>
                <w:lang w:eastAsia="it-IT"/>
              </w:rPr>
            </w:pPr>
            <w:r w:rsidRPr="00C935E5">
              <w:rPr>
                <w:rFonts w:eastAsia="Times New Roman" w:cs="Calibri"/>
                <w:color w:val="000000"/>
                <w:lang w:eastAsia="it-IT"/>
              </w:rPr>
              <w:t>4</w:t>
            </w:r>
          </w:p>
        </w:tc>
        <w:tc>
          <w:tcPr>
            <w:tcW w:w="1720"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gasolio Api</w:t>
            </w:r>
          </w:p>
        </w:tc>
        <w:tc>
          <w:tcPr>
            <w:tcW w:w="1304"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1000</w:t>
            </w:r>
          </w:p>
        </w:tc>
        <w:tc>
          <w:tcPr>
            <w:tcW w:w="1964" w:type="dxa"/>
            <w:vMerge w:val="restart"/>
            <w:shd w:val="clear" w:color="auto" w:fill="auto"/>
            <w:vAlign w:val="center"/>
            <w:hideMark/>
          </w:tcPr>
          <w:p w:rsidR="00C935E5" w:rsidRPr="00C935E5" w:rsidRDefault="00C935E5" w:rsidP="00C935E5">
            <w:pPr>
              <w:spacing w:after="0" w:line="240" w:lineRule="auto"/>
              <w:jc w:val="center"/>
              <w:rPr>
                <w:rFonts w:eastAsia="Times New Roman" w:cs="Calibri"/>
                <w:color w:val="000000"/>
                <w:lang w:eastAsia="it-IT"/>
              </w:rPr>
            </w:pPr>
            <w:r w:rsidRPr="00C935E5">
              <w:rPr>
                <w:rFonts w:eastAsia="Times New Roman" w:cs="Calibri"/>
                <w:color w:val="000000"/>
                <w:lang w:eastAsia="it-IT"/>
              </w:rPr>
              <w:t>1000</w:t>
            </w:r>
          </w:p>
        </w:tc>
        <w:tc>
          <w:tcPr>
            <w:tcW w:w="1417" w:type="dxa"/>
            <w:vMerge w:val="restart"/>
            <w:shd w:val="clear" w:color="auto" w:fill="auto"/>
            <w:vAlign w:val="center"/>
            <w:hideMark/>
          </w:tcPr>
          <w:p w:rsidR="00C935E5" w:rsidRPr="00C935E5" w:rsidRDefault="00C935E5" w:rsidP="00C935E5">
            <w:pPr>
              <w:spacing w:after="0" w:line="240" w:lineRule="auto"/>
              <w:jc w:val="center"/>
              <w:rPr>
                <w:rFonts w:eastAsia="Times New Roman" w:cs="Calibri"/>
                <w:color w:val="000000"/>
                <w:lang w:eastAsia="it-IT"/>
              </w:rPr>
            </w:pPr>
            <w:r w:rsidRPr="00C935E5">
              <w:rPr>
                <w:rFonts w:eastAsia="Times New Roman" w:cs="Calibri"/>
                <w:color w:val="000000"/>
                <w:lang w:eastAsia="it-IT"/>
              </w:rPr>
              <w:t>≥ 10 kg/anno o dm</w:t>
            </w:r>
            <w:r w:rsidRPr="00C935E5">
              <w:rPr>
                <w:rFonts w:eastAsia="Times New Roman" w:cs="Calibri"/>
                <w:color w:val="000000"/>
                <w:vertAlign w:val="superscript"/>
                <w:lang w:eastAsia="it-IT"/>
              </w:rPr>
              <w:t>3</w:t>
            </w:r>
            <w:r w:rsidRPr="00C935E5">
              <w:rPr>
                <w:rFonts w:eastAsia="Times New Roman" w:cs="Calibri"/>
                <w:color w:val="000000"/>
                <w:lang w:eastAsia="it-IT"/>
              </w:rPr>
              <w:t>/anno</w:t>
            </w:r>
          </w:p>
        </w:tc>
      </w:tr>
      <w:tr w:rsidR="00C935E5" w:rsidRPr="00C935E5" w:rsidTr="00C935E5">
        <w:trPr>
          <w:trHeight w:val="300"/>
        </w:trPr>
        <w:tc>
          <w:tcPr>
            <w:tcW w:w="881"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720"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200" w:type="dxa"/>
            <w:shd w:val="clear" w:color="auto" w:fill="auto"/>
            <w:vAlign w:val="center"/>
            <w:hideMark/>
          </w:tcPr>
          <w:p w:rsidR="00C935E5" w:rsidRPr="00C935E5" w:rsidRDefault="00C935E5" w:rsidP="00C935E5">
            <w:pPr>
              <w:spacing w:after="0" w:line="240" w:lineRule="auto"/>
              <w:jc w:val="center"/>
              <w:rPr>
                <w:rFonts w:eastAsia="Times New Roman" w:cs="Calibri"/>
                <w:color w:val="000000"/>
                <w:lang w:eastAsia="it-IT"/>
              </w:rPr>
            </w:pPr>
            <w:r w:rsidRPr="00C935E5">
              <w:rPr>
                <w:rFonts w:eastAsia="Times New Roman" w:cs="Calibri"/>
                <w:color w:val="000000"/>
                <w:lang w:eastAsia="it-IT"/>
              </w:rPr>
              <w:t> </w:t>
            </w:r>
          </w:p>
        </w:tc>
        <w:tc>
          <w:tcPr>
            <w:tcW w:w="1720"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304"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964"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417" w:type="dxa"/>
            <w:vMerge/>
            <w:vAlign w:val="center"/>
            <w:hideMark/>
          </w:tcPr>
          <w:p w:rsidR="00C935E5" w:rsidRPr="00C935E5" w:rsidRDefault="00C935E5" w:rsidP="00C935E5">
            <w:pPr>
              <w:spacing w:after="0" w:line="240" w:lineRule="auto"/>
              <w:rPr>
                <w:rFonts w:eastAsia="Times New Roman" w:cs="Calibri"/>
                <w:color w:val="000000"/>
                <w:lang w:eastAsia="it-IT"/>
              </w:rPr>
            </w:pPr>
          </w:p>
        </w:tc>
      </w:tr>
      <w:tr w:rsidR="00C935E5" w:rsidRPr="00C935E5" w:rsidTr="00C935E5">
        <w:trPr>
          <w:trHeight w:val="300"/>
        </w:trPr>
        <w:tc>
          <w:tcPr>
            <w:tcW w:w="881"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720"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200" w:type="dxa"/>
            <w:shd w:val="clear" w:color="auto" w:fill="auto"/>
            <w:vAlign w:val="center"/>
            <w:hideMark/>
          </w:tcPr>
          <w:p w:rsidR="00C935E5" w:rsidRPr="00C935E5" w:rsidRDefault="00C935E5" w:rsidP="00C935E5">
            <w:pPr>
              <w:spacing w:after="0" w:line="240" w:lineRule="auto"/>
              <w:jc w:val="center"/>
              <w:rPr>
                <w:rFonts w:eastAsia="Times New Roman" w:cs="Calibri"/>
                <w:color w:val="000000"/>
                <w:lang w:eastAsia="it-IT"/>
              </w:rPr>
            </w:pPr>
            <w:r w:rsidRPr="00C935E5">
              <w:rPr>
                <w:rFonts w:eastAsia="Times New Roman" w:cs="Calibri"/>
                <w:color w:val="000000"/>
                <w:lang w:eastAsia="it-IT"/>
              </w:rPr>
              <w:t> </w:t>
            </w:r>
          </w:p>
        </w:tc>
        <w:tc>
          <w:tcPr>
            <w:tcW w:w="1720"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304"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964"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417" w:type="dxa"/>
            <w:vMerge/>
            <w:vAlign w:val="center"/>
            <w:hideMark/>
          </w:tcPr>
          <w:p w:rsidR="00C935E5" w:rsidRPr="00C935E5" w:rsidRDefault="00C935E5" w:rsidP="00C935E5">
            <w:pPr>
              <w:spacing w:after="0" w:line="240" w:lineRule="auto"/>
              <w:rPr>
                <w:rFonts w:eastAsia="Times New Roman" w:cs="Calibri"/>
                <w:color w:val="000000"/>
                <w:lang w:eastAsia="it-IT"/>
              </w:rPr>
            </w:pPr>
          </w:p>
        </w:tc>
      </w:tr>
      <w:tr w:rsidR="00C935E5" w:rsidRPr="00C935E5" w:rsidTr="00C935E5">
        <w:trPr>
          <w:trHeight w:val="300"/>
        </w:trPr>
        <w:tc>
          <w:tcPr>
            <w:tcW w:w="881"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720"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200" w:type="dxa"/>
            <w:shd w:val="clear" w:color="auto" w:fill="auto"/>
            <w:vAlign w:val="center"/>
            <w:hideMark/>
          </w:tcPr>
          <w:p w:rsidR="00C935E5" w:rsidRPr="00C935E5" w:rsidRDefault="00C935E5" w:rsidP="00C935E5">
            <w:pPr>
              <w:spacing w:after="0" w:line="240" w:lineRule="auto"/>
              <w:jc w:val="center"/>
              <w:rPr>
                <w:rFonts w:eastAsia="Times New Roman" w:cs="Calibri"/>
                <w:color w:val="000000"/>
                <w:lang w:eastAsia="it-IT"/>
              </w:rPr>
            </w:pPr>
            <w:r w:rsidRPr="00C935E5">
              <w:rPr>
                <w:rFonts w:eastAsia="Times New Roman" w:cs="Calibri"/>
                <w:color w:val="000000"/>
                <w:lang w:eastAsia="it-IT"/>
              </w:rPr>
              <w:t> </w:t>
            </w:r>
          </w:p>
        </w:tc>
        <w:tc>
          <w:tcPr>
            <w:tcW w:w="1720"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304"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964"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417" w:type="dxa"/>
            <w:vMerge/>
            <w:vAlign w:val="center"/>
            <w:hideMark/>
          </w:tcPr>
          <w:p w:rsidR="00C935E5" w:rsidRPr="00C935E5" w:rsidRDefault="00C935E5" w:rsidP="00C935E5">
            <w:pPr>
              <w:spacing w:after="0" w:line="240" w:lineRule="auto"/>
              <w:rPr>
                <w:rFonts w:eastAsia="Times New Roman" w:cs="Calibri"/>
                <w:color w:val="000000"/>
                <w:lang w:eastAsia="it-IT"/>
              </w:rPr>
            </w:pPr>
          </w:p>
        </w:tc>
      </w:tr>
      <w:tr w:rsidR="00C935E5" w:rsidRPr="00C935E5" w:rsidTr="00C935E5">
        <w:trPr>
          <w:trHeight w:val="300"/>
        </w:trPr>
        <w:tc>
          <w:tcPr>
            <w:tcW w:w="881"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720"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200" w:type="dxa"/>
            <w:shd w:val="clear" w:color="auto" w:fill="auto"/>
            <w:vAlign w:val="center"/>
            <w:hideMark/>
          </w:tcPr>
          <w:p w:rsidR="00C935E5" w:rsidRPr="00C935E5" w:rsidRDefault="00C935E5" w:rsidP="00C935E5">
            <w:pPr>
              <w:spacing w:after="0" w:line="240" w:lineRule="auto"/>
              <w:jc w:val="center"/>
              <w:rPr>
                <w:rFonts w:eastAsia="Times New Roman" w:cs="Calibri"/>
                <w:color w:val="000000"/>
                <w:lang w:eastAsia="it-IT"/>
              </w:rPr>
            </w:pPr>
            <w:r w:rsidRPr="00C935E5">
              <w:rPr>
                <w:rFonts w:eastAsia="Times New Roman" w:cs="Calibri"/>
                <w:color w:val="000000"/>
                <w:lang w:eastAsia="it-IT"/>
              </w:rPr>
              <w:t> </w:t>
            </w:r>
          </w:p>
        </w:tc>
        <w:tc>
          <w:tcPr>
            <w:tcW w:w="1720"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304"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964"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417" w:type="dxa"/>
            <w:vMerge/>
            <w:vAlign w:val="center"/>
            <w:hideMark/>
          </w:tcPr>
          <w:p w:rsidR="00C935E5" w:rsidRPr="00C935E5" w:rsidRDefault="00C935E5" w:rsidP="00C935E5">
            <w:pPr>
              <w:spacing w:after="0" w:line="240" w:lineRule="auto"/>
              <w:rPr>
                <w:rFonts w:eastAsia="Times New Roman" w:cs="Calibri"/>
                <w:color w:val="000000"/>
                <w:lang w:eastAsia="it-IT"/>
              </w:rPr>
            </w:pPr>
          </w:p>
        </w:tc>
      </w:tr>
      <w:tr w:rsidR="00C935E5" w:rsidRPr="00C935E5" w:rsidTr="00C935E5">
        <w:trPr>
          <w:trHeight w:val="300"/>
        </w:trPr>
        <w:tc>
          <w:tcPr>
            <w:tcW w:w="881"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720"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200" w:type="dxa"/>
            <w:shd w:val="clear" w:color="auto" w:fill="auto"/>
            <w:vAlign w:val="center"/>
            <w:hideMark/>
          </w:tcPr>
          <w:p w:rsidR="00C935E5" w:rsidRPr="00C935E5" w:rsidRDefault="00C935E5" w:rsidP="00C935E5">
            <w:pPr>
              <w:spacing w:after="0" w:line="240" w:lineRule="auto"/>
              <w:jc w:val="center"/>
              <w:rPr>
                <w:rFonts w:eastAsia="Times New Roman" w:cs="Calibri"/>
                <w:color w:val="000000"/>
                <w:lang w:eastAsia="it-IT"/>
              </w:rPr>
            </w:pPr>
            <w:r w:rsidRPr="00C935E5">
              <w:rPr>
                <w:rFonts w:eastAsia="Times New Roman" w:cs="Calibri"/>
                <w:color w:val="000000"/>
                <w:lang w:eastAsia="it-IT"/>
              </w:rPr>
              <w:t> </w:t>
            </w:r>
          </w:p>
        </w:tc>
        <w:tc>
          <w:tcPr>
            <w:tcW w:w="1720"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304"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964"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417" w:type="dxa"/>
            <w:vMerge/>
            <w:vAlign w:val="center"/>
            <w:hideMark/>
          </w:tcPr>
          <w:p w:rsidR="00C935E5" w:rsidRPr="00C935E5" w:rsidRDefault="00C935E5" w:rsidP="00C935E5">
            <w:pPr>
              <w:spacing w:after="0" w:line="240" w:lineRule="auto"/>
              <w:rPr>
                <w:rFonts w:eastAsia="Times New Roman" w:cs="Calibri"/>
                <w:color w:val="000000"/>
                <w:lang w:eastAsia="it-IT"/>
              </w:rPr>
            </w:pPr>
          </w:p>
        </w:tc>
      </w:tr>
      <w:tr w:rsidR="00C935E5" w:rsidRPr="00C935E5" w:rsidTr="00C935E5">
        <w:trPr>
          <w:trHeight w:val="300"/>
        </w:trPr>
        <w:tc>
          <w:tcPr>
            <w:tcW w:w="881"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720"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200" w:type="dxa"/>
            <w:shd w:val="clear" w:color="auto" w:fill="auto"/>
            <w:vAlign w:val="center"/>
            <w:hideMark/>
          </w:tcPr>
          <w:p w:rsidR="00C935E5" w:rsidRPr="00C935E5" w:rsidRDefault="00C935E5" w:rsidP="00C935E5">
            <w:pPr>
              <w:spacing w:after="0" w:line="240" w:lineRule="auto"/>
              <w:jc w:val="center"/>
              <w:rPr>
                <w:rFonts w:eastAsia="Times New Roman" w:cs="Calibri"/>
                <w:color w:val="000000"/>
                <w:lang w:eastAsia="it-IT"/>
              </w:rPr>
            </w:pPr>
            <w:r w:rsidRPr="00C935E5">
              <w:rPr>
                <w:rFonts w:eastAsia="Times New Roman" w:cs="Calibri"/>
                <w:color w:val="000000"/>
                <w:lang w:eastAsia="it-IT"/>
              </w:rPr>
              <w:t> </w:t>
            </w:r>
          </w:p>
        </w:tc>
        <w:tc>
          <w:tcPr>
            <w:tcW w:w="1720"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304"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964"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417" w:type="dxa"/>
            <w:vMerge/>
            <w:vAlign w:val="center"/>
            <w:hideMark/>
          </w:tcPr>
          <w:p w:rsidR="00C935E5" w:rsidRPr="00C935E5" w:rsidRDefault="00C935E5" w:rsidP="00C935E5">
            <w:pPr>
              <w:spacing w:after="0" w:line="240" w:lineRule="auto"/>
              <w:rPr>
                <w:rFonts w:eastAsia="Times New Roman" w:cs="Calibri"/>
                <w:color w:val="000000"/>
                <w:lang w:eastAsia="it-IT"/>
              </w:rPr>
            </w:pPr>
          </w:p>
        </w:tc>
      </w:tr>
      <w:tr w:rsidR="00C935E5" w:rsidRPr="00C935E5" w:rsidTr="00C935E5">
        <w:trPr>
          <w:trHeight w:val="300"/>
        </w:trPr>
        <w:tc>
          <w:tcPr>
            <w:tcW w:w="881"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9325" w:type="dxa"/>
            <w:gridSpan w:val="6"/>
            <w:shd w:val="clear" w:color="000000" w:fill="FF0000"/>
            <w:noWrap/>
            <w:vAlign w:val="center"/>
            <w:hideMark/>
          </w:tcPr>
          <w:p w:rsidR="00C935E5" w:rsidRPr="00C935E5" w:rsidRDefault="00C935E5" w:rsidP="00C935E5">
            <w:pPr>
              <w:spacing w:after="0" w:line="240" w:lineRule="auto"/>
              <w:jc w:val="center"/>
              <w:rPr>
                <w:rFonts w:ascii="Verdana" w:eastAsia="Times New Roman" w:hAnsi="Verdana" w:cs="Calibri"/>
                <w:b/>
                <w:bCs/>
                <w:sz w:val="18"/>
                <w:szCs w:val="18"/>
                <w:lang w:eastAsia="it-IT"/>
              </w:rPr>
            </w:pPr>
            <w:r w:rsidRPr="00C935E5">
              <w:rPr>
                <w:rFonts w:ascii="Verdana" w:eastAsia="Times New Roman" w:hAnsi="Verdana" w:cs="Calibri"/>
                <w:b/>
                <w:bCs/>
                <w:sz w:val="18"/>
                <w:szCs w:val="18"/>
                <w:lang w:eastAsia="it-IT"/>
              </w:rPr>
              <w:t>Soglia superata - PASSARE ALLA TABELLA 3</w:t>
            </w:r>
          </w:p>
        </w:tc>
      </w:tr>
      <w:tr w:rsidR="00C935E5" w:rsidRPr="00C935E5" w:rsidTr="00C935E5">
        <w:trPr>
          <w:trHeight w:val="300"/>
        </w:trPr>
        <w:tc>
          <w:tcPr>
            <w:tcW w:w="881" w:type="dxa"/>
            <w:vMerge w:val="restart"/>
            <w:shd w:val="clear" w:color="auto" w:fill="auto"/>
            <w:vAlign w:val="center"/>
            <w:hideMark/>
          </w:tcPr>
          <w:p w:rsidR="00C935E5" w:rsidRPr="00C935E5" w:rsidRDefault="00C935E5" w:rsidP="00C935E5">
            <w:pPr>
              <w:spacing w:after="0" w:line="240" w:lineRule="auto"/>
              <w:jc w:val="center"/>
              <w:rPr>
                <w:rFonts w:eastAsia="Times New Roman" w:cs="Calibri"/>
                <w:color w:val="000000"/>
                <w:lang w:eastAsia="it-IT"/>
              </w:rPr>
            </w:pPr>
            <w:r w:rsidRPr="00C935E5">
              <w:rPr>
                <w:rFonts w:eastAsia="Times New Roman" w:cs="Calibri"/>
                <w:color w:val="000000"/>
                <w:lang w:eastAsia="it-IT"/>
              </w:rPr>
              <w:t>Classe 2</w:t>
            </w:r>
          </w:p>
        </w:tc>
        <w:tc>
          <w:tcPr>
            <w:tcW w:w="1720" w:type="dxa"/>
            <w:vMerge w:val="restart"/>
            <w:shd w:val="clear" w:color="auto" w:fill="auto"/>
            <w:vAlign w:val="center"/>
            <w:hideMark/>
          </w:tcPr>
          <w:p w:rsidR="00C935E5" w:rsidRPr="00C935E5" w:rsidRDefault="00C935E5" w:rsidP="00C935E5">
            <w:pPr>
              <w:spacing w:after="0" w:line="240" w:lineRule="auto"/>
              <w:jc w:val="center"/>
              <w:rPr>
                <w:rFonts w:eastAsia="Times New Roman" w:cs="Calibri"/>
                <w:color w:val="000000"/>
                <w:lang w:eastAsia="it-IT"/>
              </w:rPr>
            </w:pPr>
            <w:r w:rsidRPr="00C935E5">
              <w:rPr>
                <w:rFonts w:eastAsia="Times New Roman" w:cs="Calibri"/>
                <w:color w:val="000000"/>
                <w:lang w:eastAsia="it-IT"/>
              </w:rPr>
              <w:t>H300, H304, H310, H330, H360(d), H360 (f),</w:t>
            </w:r>
            <w:r w:rsidRPr="00C935E5">
              <w:rPr>
                <w:rFonts w:eastAsia="Times New Roman" w:cs="Calibri"/>
                <w:i/>
                <w:iCs/>
                <w:color w:val="000000"/>
                <w:lang w:eastAsia="it-IT"/>
              </w:rPr>
              <w:t xml:space="preserve"> H361(de)*,</w:t>
            </w:r>
            <w:r w:rsidRPr="00C935E5">
              <w:rPr>
                <w:rFonts w:eastAsia="Times New Roman" w:cs="Calibri"/>
                <w:color w:val="000000"/>
                <w:lang w:eastAsia="it-IT"/>
              </w:rPr>
              <w:t xml:space="preserve"> H361(f), H361(</w:t>
            </w:r>
            <w:proofErr w:type="spellStart"/>
            <w:r w:rsidRPr="00C935E5">
              <w:rPr>
                <w:rFonts w:eastAsia="Times New Roman" w:cs="Calibri"/>
                <w:color w:val="000000"/>
                <w:lang w:eastAsia="it-IT"/>
              </w:rPr>
              <w:t>fd</w:t>
            </w:r>
            <w:proofErr w:type="spellEnd"/>
            <w:r w:rsidRPr="00C935E5">
              <w:rPr>
                <w:rFonts w:eastAsia="Times New Roman" w:cs="Calibri"/>
                <w:color w:val="000000"/>
                <w:lang w:eastAsia="it-IT"/>
              </w:rPr>
              <w:t>), H400, H410, H411, R54, R55, R56, R57</w:t>
            </w:r>
          </w:p>
        </w:tc>
        <w:tc>
          <w:tcPr>
            <w:tcW w:w="1200" w:type="dxa"/>
            <w:shd w:val="clear" w:color="auto" w:fill="auto"/>
            <w:vAlign w:val="center"/>
            <w:hideMark/>
          </w:tcPr>
          <w:p w:rsidR="00C935E5" w:rsidRPr="00C935E5" w:rsidRDefault="00C935E5" w:rsidP="00C935E5">
            <w:pPr>
              <w:spacing w:after="0" w:line="240" w:lineRule="auto"/>
              <w:jc w:val="center"/>
              <w:rPr>
                <w:rFonts w:eastAsia="Times New Roman" w:cs="Calibri"/>
                <w:color w:val="000000"/>
                <w:lang w:eastAsia="it-IT"/>
              </w:rPr>
            </w:pPr>
            <w:r w:rsidRPr="00C935E5">
              <w:rPr>
                <w:rFonts w:eastAsia="Times New Roman" w:cs="Calibri"/>
                <w:color w:val="000000"/>
                <w:lang w:eastAsia="it-IT"/>
              </w:rPr>
              <w:t>1</w:t>
            </w:r>
          </w:p>
        </w:tc>
        <w:tc>
          <w:tcPr>
            <w:tcW w:w="1720"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PERACLEAN 15 BULK</w:t>
            </w:r>
          </w:p>
        </w:tc>
        <w:tc>
          <w:tcPr>
            <w:tcW w:w="1304"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20000</w:t>
            </w:r>
          </w:p>
        </w:tc>
        <w:tc>
          <w:tcPr>
            <w:tcW w:w="1964" w:type="dxa"/>
            <w:vMerge w:val="restart"/>
            <w:shd w:val="clear" w:color="auto" w:fill="auto"/>
            <w:vAlign w:val="center"/>
            <w:hideMark/>
          </w:tcPr>
          <w:p w:rsidR="00C935E5" w:rsidRPr="00C935E5" w:rsidRDefault="00C935E5" w:rsidP="00C935E5">
            <w:pPr>
              <w:spacing w:after="0" w:line="240" w:lineRule="auto"/>
              <w:jc w:val="center"/>
              <w:rPr>
                <w:rFonts w:eastAsia="Times New Roman" w:cs="Calibri"/>
                <w:color w:val="000000"/>
                <w:lang w:eastAsia="it-IT"/>
              </w:rPr>
            </w:pPr>
            <w:r w:rsidRPr="00C935E5">
              <w:rPr>
                <w:rFonts w:eastAsia="Times New Roman" w:cs="Calibri"/>
                <w:color w:val="000000"/>
                <w:lang w:eastAsia="it-IT"/>
              </w:rPr>
              <w:t>21000</w:t>
            </w:r>
          </w:p>
        </w:tc>
        <w:tc>
          <w:tcPr>
            <w:tcW w:w="1417" w:type="dxa"/>
            <w:vMerge w:val="restart"/>
            <w:shd w:val="clear" w:color="auto" w:fill="auto"/>
            <w:vAlign w:val="center"/>
            <w:hideMark/>
          </w:tcPr>
          <w:p w:rsidR="00C935E5" w:rsidRPr="00C935E5" w:rsidRDefault="00C935E5" w:rsidP="00C935E5">
            <w:pPr>
              <w:spacing w:after="0" w:line="240" w:lineRule="auto"/>
              <w:jc w:val="center"/>
              <w:rPr>
                <w:rFonts w:eastAsia="Times New Roman" w:cs="Calibri"/>
                <w:color w:val="000000"/>
                <w:lang w:eastAsia="it-IT"/>
              </w:rPr>
            </w:pPr>
            <w:r w:rsidRPr="00C935E5">
              <w:rPr>
                <w:rFonts w:eastAsia="Times New Roman" w:cs="Calibri"/>
                <w:color w:val="000000"/>
                <w:lang w:eastAsia="it-IT"/>
              </w:rPr>
              <w:t>≥ 100 kg/anno o dm</w:t>
            </w:r>
            <w:r w:rsidRPr="00C935E5">
              <w:rPr>
                <w:rFonts w:eastAsia="Times New Roman" w:cs="Calibri"/>
                <w:color w:val="000000"/>
                <w:vertAlign w:val="superscript"/>
                <w:lang w:eastAsia="it-IT"/>
              </w:rPr>
              <w:t>3</w:t>
            </w:r>
            <w:r w:rsidRPr="00C935E5">
              <w:rPr>
                <w:rFonts w:eastAsia="Times New Roman" w:cs="Calibri"/>
                <w:color w:val="000000"/>
                <w:lang w:eastAsia="it-IT"/>
              </w:rPr>
              <w:t>/anno</w:t>
            </w:r>
          </w:p>
        </w:tc>
      </w:tr>
      <w:tr w:rsidR="00C935E5" w:rsidRPr="00C935E5" w:rsidTr="00C935E5">
        <w:trPr>
          <w:trHeight w:val="300"/>
        </w:trPr>
        <w:tc>
          <w:tcPr>
            <w:tcW w:w="881"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720"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200" w:type="dxa"/>
            <w:shd w:val="clear" w:color="auto" w:fill="auto"/>
            <w:vAlign w:val="center"/>
            <w:hideMark/>
          </w:tcPr>
          <w:p w:rsidR="00C935E5" w:rsidRPr="00C935E5" w:rsidRDefault="00C935E5" w:rsidP="00C935E5">
            <w:pPr>
              <w:spacing w:after="0" w:line="240" w:lineRule="auto"/>
              <w:jc w:val="center"/>
              <w:rPr>
                <w:rFonts w:eastAsia="Times New Roman" w:cs="Calibri"/>
                <w:color w:val="000000"/>
                <w:lang w:eastAsia="it-IT"/>
              </w:rPr>
            </w:pPr>
            <w:r w:rsidRPr="00C935E5">
              <w:rPr>
                <w:rFonts w:eastAsia="Times New Roman" w:cs="Calibri"/>
                <w:color w:val="000000"/>
                <w:lang w:eastAsia="it-IT"/>
              </w:rPr>
              <w:t>4</w:t>
            </w:r>
          </w:p>
        </w:tc>
        <w:tc>
          <w:tcPr>
            <w:tcW w:w="1720"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gasolio Api</w:t>
            </w:r>
          </w:p>
        </w:tc>
        <w:tc>
          <w:tcPr>
            <w:tcW w:w="1304"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1000</w:t>
            </w:r>
          </w:p>
        </w:tc>
        <w:tc>
          <w:tcPr>
            <w:tcW w:w="1964"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417" w:type="dxa"/>
            <w:vMerge/>
            <w:vAlign w:val="center"/>
            <w:hideMark/>
          </w:tcPr>
          <w:p w:rsidR="00C935E5" w:rsidRPr="00C935E5" w:rsidRDefault="00C935E5" w:rsidP="00C935E5">
            <w:pPr>
              <w:spacing w:after="0" w:line="240" w:lineRule="auto"/>
              <w:rPr>
                <w:rFonts w:eastAsia="Times New Roman" w:cs="Calibri"/>
                <w:color w:val="000000"/>
                <w:lang w:eastAsia="it-IT"/>
              </w:rPr>
            </w:pPr>
          </w:p>
        </w:tc>
      </w:tr>
      <w:tr w:rsidR="00C935E5" w:rsidRPr="00C935E5" w:rsidTr="00C935E5">
        <w:trPr>
          <w:trHeight w:val="300"/>
        </w:trPr>
        <w:tc>
          <w:tcPr>
            <w:tcW w:w="881"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720"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200" w:type="dxa"/>
            <w:shd w:val="clear" w:color="auto" w:fill="auto"/>
            <w:vAlign w:val="center"/>
            <w:hideMark/>
          </w:tcPr>
          <w:p w:rsidR="00C935E5" w:rsidRPr="00C935E5" w:rsidRDefault="00C935E5" w:rsidP="00C935E5">
            <w:pPr>
              <w:spacing w:after="0" w:line="240" w:lineRule="auto"/>
              <w:jc w:val="center"/>
              <w:rPr>
                <w:rFonts w:eastAsia="Times New Roman" w:cs="Calibri"/>
                <w:color w:val="000000"/>
                <w:lang w:eastAsia="it-IT"/>
              </w:rPr>
            </w:pPr>
            <w:r w:rsidRPr="00C935E5">
              <w:rPr>
                <w:rFonts w:eastAsia="Times New Roman" w:cs="Calibri"/>
                <w:color w:val="000000"/>
                <w:lang w:eastAsia="it-IT"/>
              </w:rPr>
              <w:t> </w:t>
            </w:r>
          </w:p>
        </w:tc>
        <w:tc>
          <w:tcPr>
            <w:tcW w:w="1720"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304"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964"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417" w:type="dxa"/>
            <w:vMerge/>
            <w:vAlign w:val="center"/>
            <w:hideMark/>
          </w:tcPr>
          <w:p w:rsidR="00C935E5" w:rsidRPr="00C935E5" w:rsidRDefault="00C935E5" w:rsidP="00C935E5">
            <w:pPr>
              <w:spacing w:after="0" w:line="240" w:lineRule="auto"/>
              <w:rPr>
                <w:rFonts w:eastAsia="Times New Roman" w:cs="Calibri"/>
                <w:color w:val="000000"/>
                <w:lang w:eastAsia="it-IT"/>
              </w:rPr>
            </w:pPr>
          </w:p>
        </w:tc>
      </w:tr>
      <w:tr w:rsidR="00C935E5" w:rsidRPr="00C935E5" w:rsidTr="00C935E5">
        <w:trPr>
          <w:trHeight w:val="300"/>
        </w:trPr>
        <w:tc>
          <w:tcPr>
            <w:tcW w:w="881"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720"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200" w:type="dxa"/>
            <w:shd w:val="clear" w:color="auto" w:fill="auto"/>
            <w:vAlign w:val="center"/>
            <w:hideMark/>
          </w:tcPr>
          <w:p w:rsidR="00C935E5" w:rsidRPr="00C935E5" w:rsidRDefault="00C935E5" w:rsidP="00C935E5">
            <w:pPr>
              <w:spacing w:after="0" w:line="240" w:lineRule="auto"/>
              <w:jc w:val="center"/>
              <w:rPr>
                <w:rFonts w:eastAsia="Times New Roman" w:cs="Calibri"/>
                <w:color w:val="000000"/>
                <w:lang w:eastAsia="it-IT"/>
              </w:rPr>
            </w:pPr>
            <w:r w:rsidRPr="00C935E5">
              <w:rPr>
                <w:rFonts w:eastAsia="Times New Roman" w:cs="Calibri"/>
                <w:color w:val="000000"/>
                <w:lang w:eastAsia="it-IT"/>
              </w:rPr>
              <w:t> </w:t>
            </w:r>
          </w:p>
        </w:tc>
        <w:tc>
          <w:tcPr>
            <w:tcW w:w="1720"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304"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964"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417" w:type="dxa"/>
            <w:vMerge/>
            <w:vAlign w:val="center"/>
            <w:hideMark/>
          </w:tcPr>
          <w:p w:rsidR="00C935E5" w:rsidRPr="00C935E5" w:rsidRDefault="00C935E5" w:rsidP="00C935E5">
            <w:pPr>
              <w:spacing w:after="0" w:line="240" w:lineRule="auto"/>
              <w:rPr>
                <w:rFonts w:eastAsia="Times New Roman" w:cs="Calibri"/>
                <w:color w:val="000000"/>
                <w:lang w:eastAsia="it-IT"/>
              </w:rPr>
            </w:pPr>
          </w:p>
        </w:tc>
      </w:tr>
      <w:tr w:rsidR="00C935E5" w:rsidRPr="00C935E5" w:rsidTr="00C935E5">
        <w:trPr>
          <w:trHeight w:val="300"/>
        </w:trPr>
        <w:tc>
          <w:tcPr>
            <w:tcW w:w="881"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720"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200" w:type="dxa"/>
            <w:shd w:val="clear" w:color="auto" w:fill="auto"/>
            <w:vAlign w:val="center"/>
            <w:hideMark/>
          </w:tcPr>
          <w:p w:rsidR="00C935E5" w:rsidRPr="00C935E5" w:rsidRDefault="00C935E5" w:rsidP="00C935E5">
            <w:pPr>
              <w:spacing w:after="0" w:line="240" w:lineRule="auto"/>
              <w:jc w:val="center"/>
              <w:rPr>
                <w:rFonts w:eastAsia="Times New Roman" w:cs="Calibri"/>
                <w:color w:val="000000"/>
                <w:lang w:eastAsia="it-IT"/>
              </w:rPr>
            </w:pPr>
            <w:r w:rsidRPr="00C935E5">
              <w:rPr>
                <w:rFonts w:eastAsia="Times New Roman" w:cs="Calibri"/>
                <w:color w:val="000000"/>
                <w:lang w:eastAsia="it-IT"/>
              </w:rPr>
              <w:t> </w:t>
            </w:r>
          </w:p>
        </w:tc>
        <w:tc>
          <w:tcPr>
            <w:tcW w:w="1720"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304"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964"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417" w:type="dxa"/>
            <w:vMerge/>
            <w:vAlign w:val="center"/>
            <w:hideMark/>
          </w:tcPr>
          <w:p w:rsidR="00C935E5" w:rsidRPr="00C935E5" w:rsidRDefault="00C935E5" w:rsidP="00C935E5">
            <w:pPr>
              <w:spacing w:after="0" w:line="240" w:lineRule="auto"/>
              <w:rPr>
                <w:rFonts w:eastAsia="Times New Roman" w:cs="Calibri"/>
                <w:color w:val="000000"/>
                <w:lang w:eastAsia="it-IT"/>
              </w:rPr>
            </w:pPr>
          </w:p>
        </w:tc>
      </w:tr>
      <w:tr w:rsidR="00C935E5" w:rsidRPr="00C935E5" w:rsidTr="00C935E5">
        <w:trPr>
          <w:trHeight w:val="300"/>
        </w:trPr>
        <w:tc>
          <w:tcPr>
            <w:tcW w:w="881"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720"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200" w:type="dxa"/>
            <w:shd w:val="clear" w:color="auto" w:fill="auto"/>
            <w:vAlign w:val="center"/>
            <w:hideMark/>
          </w:tcPr>
          <w:p w:rsidR="00C935E5" w:rsidRPr="00C935E5" w:rsidRDefault="00C935E5" w:rsidP="00C935E5">
            <w:pPr>
              <w:spacing w:after="0" w:line="240" w:lineRule="auto"/>
              <w:jc w:val="center"/>
              <w:rPr>
                <w:rFonts w:eastAsia="Times New Roman" w:cs="Calibri"/>
                <w:color w:val="000000"/>
                <w:lang w:eastAsia="it-IT"/>
              </w:rPr>
            </w:pPr>
            <w:r w:rsidRPr="00C935E5">
              <w:rPr>
                <w:rFonts w:eastAsia="Times New Roman" w:cs="Calibri"/>
                <w:color w:val="000000"/>
                <w:lang w:eastAsia="it-IT"/>
              </w:rPr>
              <w:t> </w:t>
            </w:r>
          </w:p>
        </w:tc>
        <w:tc>
          <w:tcPr>
            <w:tcW w:w="1720"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304"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964"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417" w:type="dxa"/>
            <w:vMerge/>
            <w:vAlign w:val="center"/>
            <w:hideMark/>
          </w:tcPr>
          <w:p w:rsidR="00C935E5" w:rsidRPr="00C935E5" w:rsidRDefault="00C935E5" w:rsidP="00C935E5">
            <w:pPr>
              <w:spacing w:after="0" w:line="240" w:lineRule="auto"/>
              <w:rPr>
                <w:rFonts w:eastAsia="Times New Roman" w:cs="Calibri"/>
                <w:color w:val="000000"/>
                <w:lang w:eastAsia="it-IT"/>
              </w:rPr>
            </w:pPr>
          </w:p>
        </w:tc>
      </w:tr>
      <w:tr w:rsidR="00C935E5" w:rsidRPr="00C935E5" w:rsidTr="00C935E5">
        <w:trPr>
          <w:trHeight w:val="300"/>
        </w:trPr>
        <w:tc>
          <w:tcPr>
            <w:tcW w:w="881"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720"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200" w:type="dxa"/>
            <w:shd w:val="clear" w:color="auto" w:fill="auto"/>
            <w:vAlign w:val="center"/>
            <w:hideMark/>
          </w:tcPr>
          <w:p w:rsidR="00C935E5" w:rsidRPr="00C935E5" w:rsidRDefault="00C935E5" w:rsidP="00C935E5">
            <w:pPr>
              <w:spacing w:after="0" w:line="240" w:lineRule="auto"/>
              <w:jc w:val="center"/>
              <w:rPr>
                <w:rFonts w:eastAsia="Times New Roman" w:cs="Calibri"/>
                <w:color w:val="000000"/>
                <w:lang w:eastAsia="it-IT"/>
              </w:rPr>
            </w:pPr>
            <w:r w:rsidRPr="00C935E5">
              <w:rPr>
                <w:rFonts w:eastAsia="Times New Roman" w:cs="Calibri"/>
                <w:color w:val="000000"/>
                <w:lang w:eastAsia="it-IT"/>
              </w:rPr>
              <w:t> </w:t>
            </w:r>
          </w:p>
        </w:tc>
        <w:tc>
          <w:tcPr>
            <w:tcW w:w="1720"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304"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964"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417" w:type="dxa"/>
            <w:vMerge/>
            <w:vAlign w:val="center"/>
            <w:hideMark/>
          </w:tcPr>
          <w:p w:rsidR="00C935E5" w:rsidRPr="00C935E5" w:rsidRDefault="00C935E5" w:rsidP="00C935E5">
            <w:pPr>
              <w:spacing w:after="0" w:line="240" w:lineRule="auto"/>
              <w:rPr>
                <w:rFonts w:eastAsia="Times New Roman" w:cs="Calibri"/>
                <w:color w:val="000000"/>
                <w:lang w:eastAsia="it-IT"/>
              </w:rPr>
            </w:pPr>
          </w:p>
        </w:tc>
      </w:tr>
      <w:tr w:rsidR="00C935E5" w:rsidRPr="00C935E5" w:rsidTr="00C935E5">
        <w:trPr>
          <w:trHeight w:val="300"/>
        </w:trPr>
        <w:tc>
          <w:tcPr>
            <w:tcW w:w="881"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720"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200" w:type="dxa"/>
            <w:shd w:val="clear" w:color="auto" w:fill="auto"/>
            <w:vAlign w:val="center"/>
            <w:hideMark/>
          </w:tcPr>
          <w:p w:rsidR="00C935E5" w:rsidRPr="00C935E5" w:rsidRDefault="00C935E5" w:rsidP="00C935E5">
            <w:pPr>
              <w:spacing w:after="0" w:line="240" w:lineRule="auto"/>
              <w:jc w:val="center"/>
              <w:rPr>
                <w:rFonts w:eastAsia="Times New Roman" w:cs="Calibri"/>
                <w:color w:val="000000"/>
                <w:lang w:eastAsia="it-IT"/>
              </w:rPr>
            </w:pPr>
            <w:r w:rsidRPr="00C935E5">
              <w:rPr>
                <w:rFonts w:eastAsia="Times New Roman" w:cs="Calibri"/>
                <w:color w:val="000000"/>
                <w:lang w:eastAsia="it-IT"/>
              </w:rPr>
              <w:t> </w:t>
            </w:r>
          </w:p>
        </w:tc>
        <w:tc>
          <w:tcPr>
            <w:tcW w:w="1720"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304"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964"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417" w:type="dxa"/>
            <w:vMerge/>
            <w:vAlign w:val="center"/>
            <w:hideMark/>
          </w:tcPr>
          <w:p w:rsidR="00C935E5" w:rsidRPr="00C935E5" w:rsidRDefault="00C935E5" w:rsidP="00C935E5">
            <w:pPr>
              <w:spacing w:after="0" w:line="240" w:lineRule="auto"/>
              <w:rPr>
                <w:rFonts w:eastAsia="Times New Roman" w:cs="Calibri"/>
                <w:color w:val="000000"/>
                <w:lang w:eastAsia="it-IT"/>
              </w:rPr>
            </w:pPr>
          </w:p>
        </w:tc>
      </w:tr>
      <w:tr w:rsidR="00C935E5" w:rsidRPr="00C935E5" w:rsidTr="00C935E5">
        <w:trPr>
          <w:trHeight w:val="300"/>
        </w:trPr>
        <w:tc>
          <w:tcPr>
            <w:tcW w:w="881"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720"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200" w:type="dxa"/>
            <w:shd w:val="clear" w:color="auto" w:fill="auto"/>
            <w:vAlign w:val="center"/>
            <w:hideMark/>
          </w:tcPr>
          <w:p w:rsidR="00C935E5" w:rsidRPr="00C935E5" w:rsidRDefault="00C935E5" w:rsidP="00C935E5">
            <w:pPr>
              <w:spacing w:after="0" w:line="240" w:lineRule="auto"/>
              <w:jc w:val="center"/>
              <w:rPr>
                <w:rFonts w:eastAsia="Times New Roman" w:cs="Calibri"/>
                <w:color w:val="000000"/>
                <w:lang w:eastAsia="it-IT"/>
              </w:rPr>
            </w:pPr>
            <w:r w:rsidRPr="00C935E5">
              <w:rPr>
                <w:rFonts w:eastAsia="Times New Roman" w:cs="Calibri"/>
                <w:color w:val="000000"/>
                <w:lang w:eastAsia="it-IT"/>
              </w:rPr>
              <w:t> </w:t>
            </w:r>
          </w:p>
        </w:tc>
        <w:tc>
          <w:tcPr>
            <w:tcW w:w="1720"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304"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964"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417" w:type="dxa"/>
            <w:vMerge/>
            <w:vAlign w:val="center"/>
            <w:hideMark/>
          </w:tcPr>
          <w:p w:rsidR="00C935E5" w:rsidRPr="00C935E5" w:rsidRDefault="00C935E5" w:rsidP="00C935E5">
            <w:pPr>
              <w:spacing w:after="0" w:line="240" w:lineRule="auto"/>
              <w:rPr>
                <w:rFonts w:eastAsia="Times New Roman" w:cs="Calibri"/>
                <w:color w:val="000000"/>
                <w:lang w:eastAsia="it-IT"/>
              </w:rPr>
            </w:pPr>
          </w:p>
        </w:tc>
      </w:tr>
      <w:tr w:rsidR="00C935E5" w:rsidRPr="00C935E5" w:rsidTr="00C935E5">
        <w:trPr>
          <w:trHeight w:val="300"/>
        </w:trPr>
        <w:tc>
          <w:tcPr>
            <w:tcW w:w="881"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720"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200" w:type="dxa"/>
            <w:shd w:val="clear" w:color="auto" w:fill="auto"/>
            <w:vAlign w:val="center"/>
            <w:hideMark/>
          </w:tcPr>
          <w:p w:rsidR="00C935E5" w:rsidRPr="00C935E5" w:rsidRDefault="00C935E5" w:rsidP="00C935E5">
            <w:pPr>
              <w:spacing w:after="0" w:line="240" w:lineRule="auto"/>
              <w:jc w:val="center"/>
              <w:rPr>
                <w:rFonts w:eastAsia="Times New Roman" w:cs="Calibri"/>
                <w:color w:val="000000"/>
                <w:lang w:eastAsia="it-IT"/>
              </w:rPr>
            </w:pPr>
            <w:r w:rsidRPr="00C935E5">
              <w:rPr>
                <w:rFonts w:eastAsia="Times New Roman" w:cs="Calibri"/>
                <w:color w:val="000000"/>
                <w:lang w:eastAsia="it-IT"/>
              </w:rPr>
              <w:t> </w:t>
            </w:r>
          </w:p>
        </w:tc>
        <w:tc>
          <w:tcPr>
            <w:tcW w:w="1720"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304"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964"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417" w:type="dxa"/>
            <w:vMerge/>
            <w:vAlign w:val="center"/>
            <w:hideMark/>
          </w:tcPr>
          <w:p w:rsidR="00C935E5" w:rsidRPr="00C935E5" w:rsidRDefault="00C935E5" w:rsidP="00C935E5">
            <w:pPr>
              <w:spacing w:after="0" w:line="240" w:lineRule="auto"/>
              <w:rPr>
                <w:rFonts w:eastAsia="Times New Roman" w:cs="Calibri"/>
                <w:color w:val="000000"/>
                <w:lang w:eastAsia="it-IT"/>
              </w:rPr>
            </w:pPr>
          </w:p>
        </w:tc>
      </w:tr>
      <w:tr w:rsidR="00C935E5" w:rsidRPr="00C935E5" w:rsidTr="00C935E5">
        <w:trPr>
          <w:trHeight w:val="300"/>
        </w:trPr>
        <w:tc>
          <w:tcPr>
            <w:tcW w:w="881"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720"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200" w:type="dxa"/>
            <w:shd w:val="clear" w:color="auto" w:fill="auto"/>
            <w:vAlign w:val="center"/>
            <w:hideMark/>
          </w:tcPr>
          <w:p w:rsidR="00C935E5" w:rsidRPr="00C935E5" w:rsidRDefault="00C935E5" w:rsidP="00C935E5">
            <w:pPr>
              <w:spacing w:after="0" w:line="240" w:lineRule="auto"/>
              <w:jc w:val="center"/>
              <w:rPr>
                <w:rFonts w:eastAsia="Times New Roman" w:cs="Calibri"/>
                <w:color w:val="000000"/>
                <w:lang w:eastAsia="it-IT"/>
              </w:rPr>
            </w:pPr>
            <w:r w:rsidRPr="00C935E5">
              <w:rPr>
                <w:rFonts w:eastAsia="Times New Roman" w:cs="Calibri"/>
                <w:color w:val="000000"/>
                <w:lang w:eastAsia="it-IT"/>
              </w:rPr>
              <w:t> </w:t>
            </w:r>
          </w:p>
        </w:tc>
        <w:tc>
          <w:tcPr>
            <w:tcW w:w="1720"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304"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964"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417" w:type="dxa"/>
            <w:vMerge/>
            <w:vAlign w:val="center"/>
            <w:hideMark/>
          </w:tcPr>
          <w:p w:rsidR="00C935E5" w:rsidRPr="00C935E5" w:rsidRDefault="00C935E5" w:rsidP="00C935E5">
            <w:pPr>
              <w:spacing w:after="0" w:line="240" w:lineRule="auto"/>
              <w:rPr>
                <w:rFonts w:eastAsia="Times New Roman" w:cs="Calibri"/>
                <w:color w:val="000000"/>
                <w:lang w:eastAsia="it-IT"/>
              </w:rPr>
            </w:pPr>
          </w:p>
        </w:tc>
      </w:tr>
      <w:tr w:rsidR="00C935E5" w:rsidRPr="00C935E5" w:rsidTr="00C935E5">
        <w:trPr>
          <w:trHeight w:val="300"/>
        </w:trPr>
        <w:tc>
          <w:tcPr>
            <w:tcW w:w="881"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720"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200" w:type="dxa"/>
            <w:shd w:val="clear" w:color="auto" w:fill="auto"/>
            <w:vAlign w:val="center"/>
            <w:hideMark/>
          </w:tcPr>
          <w:p w:rsidR="00C935E5" w:rsidRPr="00C935E5" w:rsidRDefault="00C935E5" w:rsidP="00C935E5">
            <w:pPr>
              <w:spacing w:after="0" w:line="240" w:lineRule="auto"/>
              <w:jc w:val="center"/>
              <w:rPr>
                <w:rFonts w:eastAsia="Times New Roman" w:cs="Calibri"/>
                <w:color w:val="000000"/>
                <w:lang w:eastAsia="it-IT"/>
              </w:rPr>
            </w:pPr>
            <w:r w:rsidRPr="00C935E5">
              <w:rPr>
                <w:rFonts w:eastAsia="Times New Roman" w:cs="Calibri"/>
                <w:color w:val="000000"/>
                <w:lang w:eastAsia="it-IT"/>
              </w:rPr>
              <w:t> </w:t>
            </w:r>
          </w:p>
        </w:tc>
        <w:tc>
          <w:tcPr>
            <w:tcW w:w="1720"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304"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964"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417" w:type="dxa"/>
            <w:vMerge/>
            <w:vAlign w:val="center"/>
            <w:hideMark/>
          </w:tcPr>
          <w:p w:rsidR="00C935E5" w:rsidRPr="00C935E5" w:rsidRDefault="00C935E5" w:rsidP="00C935E5">
            <w:pPr>
              <w:spacing w:after="0" w:line="240" w:lineRule="auto"/>
              <w:rPr>
                <w:rFonts w:eastAsia="Times New Roman" w:cs="Calibri"/>
                <w:color w:val="000000"/>
                <w:lang w:eastAsia="it-IT"/>
              </w:rPr>
            </w:pPr>
          </w:p>
        </w:tc>
      </w:tr>
      <w:tr w:rsidR="00C935E5" w:rsidRPr="00C935E5" w:rsidTr="00C935E5">
        <w:trPr>
          <w:trHeight w:val="300"/>
        </w:trPr>
        <w:tc>
          <w:tcPr>
            <w:tcW w:w="881"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9325" w:type="dxa"/>
            <w:gridSpan w:val="6"/>
            <w:shd w:val="clear" w:color="000000" w:fill="FF0000"/>
            <w:noWrap/>
            <w:vAlign w:val="center"/>
            <w:hideMark/>
          </w:tcPr>
          <w:p w:rsidR="00C935E5" w:rsidRPr="00C935E5" w:rsidRDefault="00C935E5" w:rsidP="00C935E5">
            <w:pPr>
              <w:spacing w:after="0" w:line="240" w:lineRule="auto"/>
              <w:jc w:val="center"/>
              <w:rPr>
                <w:rFonts w:ascii="Verdana" w:eastAsia="Times New Roman" w:hAnsi="Verdana" w:cs="Calibri"/>
                <w:b/>
                <w:bCs/>
                <w:sz w:val="18"/>
                <w:szCs w:val="18"/>
                <w:lang w:eastAsia="it-IT"/>
              </w:rPr>
            </w:pPr>
            <w:r w:rsidRPr="00C935E5">
              <w:rPr>
                <w:rFonts w:ascii="Verdana" w:eastAsia="Times New Roman" w:hAnsi="Verdana" w:cs="Calibri"/>
                <w:b/>
                <w:bCs/>
                <w:sz w:val="18"/>
                <w:szCs w:val="18"/>
                <w:lang w:eastAsia="it-IT"/>
              </w:rPr>
              <w:t>Soglia superata - PASSARE ALLA TABELLA 3</w:t>
            </w:r>
          </w:p>
        </w:tc>
      </w:tr>
      <w:tr w:rsidR="00C935E5" w:rsidRPr="00C935E5" w:rsidTr="00C935E5">
        <w:trPr>
          <w:trHeight w:val="900"/>
        </w:trPr>
        <w:tc>
          <w:tcPr>
            <w:tcW w:w="881" w:type="dxa"/>
            <w:vMerge w:val="restart"/>
            <w:shd w:val="clear" w:color="auto" w:fill="auto"/>
            <w:vAlign w:val="center"/>
            <w:hideMark/>
          </w:tcPr>
          <w:p w:rsidR="00C935E5" w:rsidRPr="00C935E5" w:rsidRDefault="00C935E5" w:rsidP="00C935E5">
            <w:pPr>
              <w:spacing w:after="0" w:line="240" w:lineRule="auto"/>
              <w:jc w:val="center"/>
              <w:rPr>
                <w:rFonts w:eastAsia="Times New Roman" w:cs="Calibri"/>
                <w:color w:val="000000"/>
                <w:lang w:eastAsia="it-IT"/>
              </w:rPr>
            </w:pPr>
            <w:r w:rsidRPr="00C935E5">
              <w:rPr>
                <w:rFonts w:eastAsia="Times New Roman" w:cs="Calibri"/>
                <w:color w:val="000000"/>
                <w:lang w:eastAsia="it-IT"/>
              </w:rPr>
              <w:t>classe 3</w:t>
            </w:r>
          </w:p>
        </w:tc>
        <w:tc>
          <w:tcPr>
            <w:tcW w:w="1720" w:type="dxa"/>
            <w:vMerge w:val="restart"/>
            <w:shd w:val="clear" w:color="auto" w:fill="auto"/>
            <w:vAlign w:val="center"/>
            <w:hideMark/>
          </w:tcPr>
          <w:p w:rsidR="00C935E5" w:rsidRPr="00C935E5" w:rsidRDefault="00C935E5" w:rsidP="00C935E5">
            <w:pPr>
              <w:spacing w:after="0" w:line="240" w:lineRule="auto"/>
              <w:jc w:val="center"/>
              <w:rPr>
                <w:rFonts w:eastAsia="Times New Roman" w:cs="Calibri"/>
                <w:color w:val="000000"/>
                <w:lang w:eastAsia="it-IT"/>
              </w:rPr>
            </w:pPr>
            <w:r w:rsidRPr="00C935E5">
              <w:rPr>
                <w:rFonts w:eastAsia="Times New Roman" w:cs="Calibri"/>
                <w:color w:val="000000"/>
                <w:lang w:eastAsia="it-IT"/>
              </w:rPr>
              <w:t>H301, H311, H331, H370, H371, H372</w:t>
            </w:r>
          </w:p>
        </w:tc>
        <w:tc>
          <w:tcPr>
            <w:tcW w:w="1200" w:type="dxa"/>
            <w:shd w:val="clear" w:color="auto" w:fill="auto"/>
            <w:vAlign w:val="center"/>
            <w:hideMark/>
          </w:tcPr>
          <w:p w:rsidR="00C935E5" w:rsidRPr="00C935E5" w:rsidRDefault="00C935E5" w:rsidP="00C935E5">
            <w:pPr>
              <w:spacing w:after="0" w:line="240" w:lineRule="auto"/>
              <w:jc w:val="center"/>
              <w:rPr>
                <w:rFonts w:eastAsia="Times New Roman" w:cs="Calibri"/>
                <w:color w:val="000000"/>
                <w:lang w:eastAsia="it-IT"/>
              </w:rPr>
            </w:pPr>
            <w:r w:rsidRPr="00C935E5">
              <w:rPr>
                <w:rFonts w:eastAsia="Times New Roman" w:cs="Calibri"/>
                <w:color w:val="000000"/>
                <w:lang w:eastAsia="it-IT"/>
              </w:rPr>
              <w:t> </w:t>
            </w:r>
          </w:p>
        </w:tc>
        <w:tc>
          <w:tcPr>
            <w:tcW w:w="1720"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304"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964" w:type="dxa"/>
            <w:vMerge w:val="restart"/>
            <w:shd w:val="clear" w:color="auto" w:fill="auto"/>
            <w:vAlign w:val="center"/>
            <w:hideMark/>
          </w:tcPr>
          <w:p w:rsidR="00C935E5" w:rsidRPr="00C935E5" w:rsidRDefault="00C935E5" w:rsidP="00C935E5">
            <w:pPr>
              <w:spacing w:after="0" w:line="240" w:lineRule="auto"/>
              <w:jc w:val="center"/>
              <w:rPr>
                <w:rFonts w:eastAsia="Times New Roman" w:cs="Calibri"/>
                <w:color w:val="000000"/>
                <w:lang w:eastAsia="it-IT"/>
              </w:rPr>
            </w:pPr>
            <w:r w:rsidRPr="00C935E5">
              <w:rPr>
                <w:rFonts w:eastAsia="Times New Roman" w:cs="Calibri"/>
                <w:color w:val="000000"/>
                <w:lang w:eastAsia="it-IT"/>
              </w:rPr>
              <w:t>0</w:t>
            </w:r>
          </w:p>
        </w:tc>
        <w:tc>
          <w:tcPr>
            <w:tcW w:w="1417" w:type="dxa"/>
            <w:vMerge w:val="restart"/>
            <w:shd w:val="clear" w:color="auto" w:fill="auto"/>
            <w:vAlign w:val="center"/>
            <w:hideMark/>
          </w:tcPr>
          <w:p w:rsidR="00C935E5" w:rsidRPr="00C935E5" w:rsidRDefault="00C935E5" w:rsidP="00C935E5">
            <w:pPr>
              <w:spacing w:after="0" w:line="240" w:lineRule="auto"/>
              <w:jc w:val="center"/>
              <w:rPr>
                <w:rFonts w:eastAsia="Times New Roman" w:cs="Calibri"/>
                <w:color w:val="000000"/>
                <w:lang w:eastAsia="it-IT"/>
              </w:rPr>
            </w:pPr>
            <w:r w:rsidRPr="00C935E5">
              <w:rPr>
                <w:rFonts w:eastAsia="Times New Roman" w:cs="Calibri"/>
                <w:color w:val="000000"/>
                <w:lang w:eastAsia="it-IT"/>
              </w:rPr>
              <w:t>≥ 1.000 kg/anno o dm</w:t>
            </w:r>
            <w:r w:rsidRPr="00C935E5">
              <w:rPr>
                <w:rFonts w:eastAsia="Times New Roman" w:cs="Calibri"/>
                <w:color w:val="000000"/>
                <w:vertAlign w:val="superscript"/>
                <w:lang w:eastAsia="it-IT"/>
              </w:rPr>
              <w:t>3</w:t>
            </w:r>
            <w:r w:rsidRPr="00C935E5">
              <w:rPr>
                <w:rFonts w:eastAsia="Times New Roman" w:cs="Calibri"/>
                <w:color w:val="000000"/>
                <w:lang w:eastAsia="it-IT"/>
              </w:rPr>
              <w:t>/anno</w:t>
            </w:r>
          </w:p>
        </w:tc>
      </w:tr>
      <w:tr w:rsidR="00C935E5" w:rsidRPr="00C935E5" w:rsidTr="00C935E5">
        <w:trPr>
          <w:trHeight w:val="300"/>
        </w:trPr>
        <w:tc>
          <w:tcPr>
            <w:tcW w:w="881"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720"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200" w:type="dxa"/>
            <w:shd w:val="clear" w:color="auto" w:fill="auto"/>
            <w:vAlign w:val="center"/>
            <w:hideMark/>
          </w:tcPr>
          <w:p w:rsidR="00C935E5" w:rsidRPr="00C935E5" w:rsidRDefault="00C935E5" w:rsidP="00C935E5">
            <w:pPr>
              <w:spacing w:after="0" w:line="240" w:lineRule="auto"/>
              <w:jc w:val="center"/>
              <w:rPr>
                <w:rFonts w:eastAsia="Times New Roman" w:cs="Calibri"/>
                <w:color w:val="000000"/>
                <w:lang w:eastAsia="it-IT"/>
              </w:rPr>
            </w:pPr>
            <w:r w:rsidRPr="00C935E5">
              <w:rPr>
                <w:rFonts w:eastAsia="Times New Roman" w:cs="Calibri"/>
                <w:color w:val="000000"/>
                <w:lang w:eastAsia="it-IT"/>
              </w:rPr>
              <w:t> </w:t>
            </w:r>
          </w:p>
        </w:tc>
        <w:tc>
          <w:tcPr>
            <w:tcW w:w="1720"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304"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964"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417" w:type="dxa"/>
            <w:vMerge/>
            <w:vAlign w:val="center"/>
            <w:hideMark/>
          </w:tcPr>
          <w:p w:rsidR="00C935E5" w:rsidRPr="00C935E5" w:rsidRDefault="00C935E5" w:rsidP="00C935E5">
            <w:pPr>
              <w:spacing w:after="0" w:line="240" w:lineRule="auto"/>
              <w:rPr>
                <w:rFonts w:eastAsia="Times New Roman" w:cs="Calibri"/>
                <w:color w:val="000000"/>
                <w:lang w:eastAsia="it-IT"/>
              </w:rPr>
            </w:pPr>
          </w:p>
        </w:tc>
      </w:tr>
      <w:tr w:rsidR="00C935E5" w:rsidRPr="00C935E5" w:rsidTr="00C935E5">
        <w:trPr>
          <w:trHeight w:val="300"/>
        </w:trPr>
        <w:tc>
          <w:tcPr>
            <w:tcW w:w="881"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720"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200" w:type="dxa"/>
            <w:shd w:val="clear" w:color="auto" w:fill="auto"/>
            <w:vAlign w:val="center"/>
            <w:hideMark/>
          </w:tcPr>
          <w:p w:rsidR="00C935E5" w:rsidRPr="00C935E5" w:rsidRDefault="00C935E5" w:rsidP="00C935E5">
            <w:pPr>
              <w:spacing w:after="0" w:line="240" w:lineRule="auto"/>
              <w:jc w:val="center"/>
              <w:rPr>
                <w:rFonts w:eastAsia="Times New Roman" w:cs="Calibri"/>
                <w:color w:val="000000"/>
                <w:lang w:eastAsia="it-IT"/>
              </w:rPr>
            </w:pPr>
            <w:r w:rsidRPr="00C935E5">
              <w:rPr>
                <w:rFonts w:eastAsia="Times New Roman" w:cs="Calibri"/>
                <w:color w:val="000000"/>
                <w:lang w:eastAsia="it-IT"/>
              </w:rPr>
              <w:t> </w:t>
            </w:r>
          </w:p>
        </w:tc>
        <w:tc>
          <w:tcPr>
            <w:tcW w:w="1720"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304"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964"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417" w:type="dxa"/>
            <w:vMerge/>
            <w:vAlign w:val="center"/>
            <w:hideMark/>
          </w:tcPr>
          <w:p w:rsidR="00C935E5" w:rsidRPr="00C935E5" w:rsidRDefault="00C935E5" w:rsidP="00C935E5">
            <w:pPr>
              <w:spacing w:after="0" w:line="240" w:lineRule="auto"/>
              <w:rPr>
                <w:rFonts w:eastAsia="Times New Roman" w:cs="Calibri"/>
                <w:color w:val="000000"/>
                <w:lang w:eastAsia="it-IT"/>
              </w:rPr>
            </w:pPr>
          </w:p>
        </w:tc>
      </w:tr>
      <w:tr w:rsidR="00C935E5" w:rsidRPr="00C935E5" w:rsidTr="00C935E5">
        <w:trPr>
          <w:trHeight w:val="300"/>
        </w:trPr>
        <w:tc>
          <w:tcPr>
            <w:tcW w:w="881"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9325" w:type="dxa"/>
            <w:gridSpan w:val="6"/>
            <w:shd w:val="clear" w:color="000000" w:fill="00FF00"/>
            <w:noWrap/>
            <w:vAlign w:val="center"/>
            <w:hideMark/>
          </w:tcPr>
          <w:p w:rsidR="00C935E5" w:rsidRPr="00C935E5" w:rsidRDefault="00C935E5" w:rsidP="00C935E5">
            <w:pPr>
              <w:spacing w:after="0" w:line="240" w:lineRule="auto"/>
              <w:jc w:val="center"/>
              <w:rPr>
                <w:rFonts w:ascii="Verdana" w:eastAsia="Times New Roman" w:hAnsi="Verdana" w:cs="Calibri"/>
                <w:b/>
                <w:bCs/>
                <w:color w:val="003300"/>
                <w:sz w:val="18"/>
                <w:szCs w:val="18"/>
                <w:lang w:eastAsia="it-IT"/>
              </w:rPr>
            </w:pPr>
            <w:r w:rsidRPr="00C935E5">
              <w:rPr>
                <w:rFonts w:ascii="Verdana" w:eastAsia="Times New Roman" w:hAnsi="Verdana" w:cs="Calibri"/>
                <w:b/>
                <w:bCs/>
                <w:color w:val="003300"/>
                <w:sz w:val="18"/>
                <w:szCs w:val="18"/>
                <w:lang w:eastAsia="it-IT"/>
              </w:rPr>
              <w:t>Soglia NON superata</w:t>
            </w:r>
          </w:p>
        </w:tc>
      </w:tr>
      <w:tr w:rsidR="00C935E5" w:rsidRPr="00C935E5" w:rsidTr="00C935E5">
        <w:trPr>
          <w:trHeight w:val="900"/>
        </w:trPr>
        <w:tc>
          <w:tcPr>
            <w:tcW w:w="881" w:type="dxa"/>
            <w:vMerge w:val="restart"/>
            <w:shd w:val="clear" w:color="auto" w:fill="auto"/>
            <w:vAlign w:val="center"/>
            <w:hideMark/>
          </w:tcPr>
          <w:p w:rsidR="00C935E5" w:rsidRPr="00C935E5" w:rsidRDefault="00C935E5" w:rsidP="00C935E5">
            <w:pPr>
              <w:spacing w:after="0" w:line="240" w:lineRule="auto"/>
              <w:jc w:val="center"/>
              <w:rPr>
                <w:rFonts w:eastAsia="Times New Roman" w:cs="Calibri"/>
                <w:color w:val="000000"/>
                <w:lang w:eastAsia="it-IT"/>
              </w:rPr>
            </w:pPr>
            <w:r w:rsidRPr="00C935E5">
              <w:rPr>
                <w:rFonts w:eastAsia="Times New Roman" w:cs="Calibri"/>
                <w:color w:val="000000"/>
                <w:lang w:eastAsia="it-IT"/>
              </w:rPr>
              <w:t>classe 4</w:t>
            </w:r>
          </w:p>
        </w:tc>
        <w:tc>
          <w:tcPr>
            <w:tcW w:w="1720" w:type="dxa"/>
            <w:vMerge w:val="restart"/>
            <w:shd w:val="clear" w:color="auto" w:fill="auto"/>
            <w:vAlign w:val="center"/>
            <w:hideMark/>
          </w:tcPr>
          <w:p w:rsidR="00C935E5" w:rsidRPr="00C935E5" w:rsidRDefault="00C935E5" w:rsidP="00C935E5">
            <w:pPr>
              <w:spacing w:after="0" w:line="240" w:lineRule="auto"/>
              <w:jc w:val="center"/>
              <w:rPr>
                <w:rFonts w:eastAsia="Times New Roman" w:cs="Calibri"/>
                <w:color w:val="000000"/>
                <w:lang w:eastAsia="it-IT"/>
              </w:rPr>
            </w:pPr>
            <w:r w:rsidRPr="00C935E5">
              <w:rPr>
                <w:rFonts w:eastAsia="Times New Roman" w:cs="Calibri"/>
                <w:color w:val="000000"/>
                <w:lang w:eastAsia="it-IT"/>
              </w:rPr>
              <w:t>H302, H312, H332, H412, H413, R58</w:t>
            </w:r>
          </w:p>
        </w:tc>
        <w:tc>
          <w:tcPr>
            <w:tcW w:w="1200" w:type="dxa"/>
            <w:shd w:val="clear" w:color="auto" w:fill="auto"/>
            <w:vAlign w:val="center"/>
            <w:hideMark/>
          </w:tcPr>
          <w:p w:rsidR="00C935E5" w:rsidRPr="00C935E5" w:rsidRDefault="00C935E5" w:rsidP="00C935E5">
            <w:pPr>
              <w:spacing w:after="0" w:line="240" w:lineRule="auto"/>
              <w:jc w:val="center"/>
              <w:rPr>
                <w:rFonts w:eastAsia="Times New Roman" w:cs="Calibri"/>
                <w:color w:val="000000"/>
                <w:lang w:eastAsia="it-IT"/>
              </w:rPr>
            </w:pPr>
            <w:r w:rsidRPr="00C935E5">
              <w:rPr>
                <w:rFonts w:eastAsia="Times New Roman" w:cs="Calibri"/>
                <w:color w:val="000000"/>
                <w:lang w:eastAsia="it-IT"/>
              </w:rPr>
              <w:t>1</w:t>
            </w:r>
          </w:p>
        </w:tc>
        <w:tc>
          <w:tcPr>
            <w:tcW w:w="1720"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PERACLEAN 15 BULK</w:t>
            </w:r>
          </w:p>
        </w:tc>
        <w:tc>
          <w:tcPr>
            <w:tcW w:w="1304"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20000</w:t>
            </w:r>
          </w:p>
        </w:tc>
        <w:tc>
          <w:tcPr>
            <w:tcW w:w="1964" w:type="dxa"/>
            <w:vMerge w:val="restart"/>
            <w:shd w:val="clear" w:color="auto" w:fill="auto"/>
            <w:vAlign w:val="center"/>
            <w:hideMark/>
          </w:tcPr>
          <w:p w:rsidR="00C935E5" w:rsidRPr="00C935E5" w:rsidRDefault="00C935E5" w:rsidP="00C935E5">
            <w:pPr>
              <w:spacing w:after="0" w:line="240" w:lineRule="auto"/>
              <w:jc w:val="center"/>
              <w:rPr>
                <w:rFonts w:eastAsia="Times New Roman" w:cs="Calibri"/>
                <w:color w:val="000000"/>
                <w:lang w:eastAsia="it-IT"/>
              </w:rPr>
            </w:pPr>
            <w:r w:rsidRPr="00C935E5">
              <w:rPr>
                <w:rFonts w:eastAsia="Times New Roman" w:cs="Calibri"/>
                <w:color w:val="000000"/>
                <w:lang w:eastAsia="it-IT"/>
              </w:rPr>
              <w:t>33000</w:t>
            </w:r>
          </w:p>
        </w:tc>
        <w:tc>
          <w:tcPr>
            <w:tcW w:w="1417" w:type="dxa"/>
            <w:vMerge w:val="restart"/>
            <w:shd w:val="clear" w:color="auto" w:fill="auto"/>
            <w:vAlign w:val="center"/>
            <w:hideMark/>
          </w:tcPr>
          <w:p w:rsidR="00C935E5" w:rsidRPr="00C935E5" w:rsidRDefault="00C935E5" w:rsidP="00C935E5">
            <w:pPr>
              <w:spacing w:after="0" w:line="240" w:lineRule="auto"/>
              <w:jc w:val="center"/>
              <w:rPr>
                <w:rFonts w:eastAsia="Times New Roman" w:cs="Calibri"/>
                <w:color w:val="000000"/>
                <w:lang w:eastAsia="it-IT"/>
              </w:rPr>
            </w:pPr>
            <w:r w:rsidRPr="00C935E5">
              <w:rPr>
                <w:rFonts w:eastAsia="Times New Roman" w:cs="Calibri"/>
                <w:color w:val="000000"/>
                <w:lang w:eastAsia="it-IT"/>
              </w:rPr>
              <w:t>≥ 10.000 kg/anno o dm</w:t>
            </w:r>
            <w:r w:rsidRPr="00C935E5">
              <w:rPr>
                <w:rFonts w:eastAsia="Times New Roman" w:cs="Calibri"/>
                <w:color w:val="000000"/>
                <w:vertAlign w:val="superscript"/>
                <w:lang w:eastAsia="it-IT"/>
              </w:rPr>
              <w:t>3</w:t>
            </w:r>
            <w:r w:rsidRPr="00C935E5">
              <w:rPr>
                <w:rFonts w:eastAsia="Times New Roman" w:cs="Calibri"/>
                <w:color w:val="000000"/>
                <w:lang w:eastAsia="it-IT"/>
              </w:rPr>
              <w:t>/anno</w:t>
            </w:r>
          </w:p>
        </w:tc>
      </w:tr>
      <w:tr w:rsidR="00C935E5" w:rsidRPr="00C935E5" w:rsidTr="00C935E5">
        <w:trPr>
          <w:trHeight w:val="300"/>
        </w:trPr>
        <w:tc>
          <w:tcPr>
            <w:tcW w:w="881"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720"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200" w:type="dxa"/>
            <w:shd w:val="clear" w:color="auto" w:fill="auto"/>
            <w:vAlign w:val="center"/>
            <w:hideMark/>
          </w:tcPr>
          <w:p w:rsidR="00C935E5" w:rsidRPr="00C935E5" w:rsidRDefault="00C935E5" w:rsidP="00C935E5">
            <w:pPr>
              <w:spacing w:after="0" w:line="240" w:lineRule="auto"/>
              <w:jc w:val="center"/>
              <w:rPr>
                <w:rFonts w:eastAsia="Times New Roman" w:cs="Calibri"/>
                <w:color w:val="000000"/>
                <w:lang w:eastAsia="it-IT"/>
              </w:rPr>
            </w:pPr>
            <w:r w:rsidRPr="00C935E5">
              <w:rPr>
                <w:rFonts w:eastAsia="Times New Roman" w:cs="Calibri"/>
                <w:color w:val="000000"/>
                <w:lang w:eastAsia="it-IT"/>
              </w:rPr>
              <w:t>2</w:t>
            </w:r>
          </w:p>
        </w:tc>
        <w:tc>
          <w:tcPr>
            <w:tcW w:w="1720"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ACTIFLOC</w:t>
            </w:r>
          </w:p>
        </w:tc>
        <w:tc>
          <w:tcPr>
            <w:tcW w:w="1304"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12000</w:t>
            </w:r>
          </w:p>
        </w:tc>
        <w:tc>
          <w:tcPr>
            <w:tcW w:w="1964"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417" w:type="dxa"/>
            <w:vMerge/>
            <w:vAlign w:val="center"/>
            <w:hideMark/>
          </w:tcPr>
          <w:p w:rsidR="00C935E5" w:rsidRPr="00C935E5" w:rsidRDefault="00C935E5" w:rsidP="00C935E5">
            <w:pPr>
              <w:spacing w:after="0" w:line="240" w:lineRule="auto"/>
              <w:rPr>
                <w:rFonts w:eastAsia="Times New Roman" w:cs="Calibri"/>
                <w:color w:val="000000"/>
                <w:lang w:eastAsia="it-IT"/>
              </w:rPr>
            </w:pPr>
          </w:p>
        </w:tc>
      </w:tr>
      <w:tr w:rsidR="00C935E5" w:rsidRPr="00C935E5" w:rsidTr="00C935E5">
        <w:trPr>
          <w:trHeight w:val="300"/>
        </w:trPr>
        <w:tc>
          <w:tcPr>
            <w:tcW w:w="881"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720"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200" w:type="dxa"/>
            <w:shd w:val="clear" w:color="auto" w:fill="auto"/>
            <w:vAlign w:val="center"/>
            <w:hideMark/>
          </w:tcPr>
          <w:p w:rsidR="00C935E5" w:rsidRPr="00C935E5" w:rsidRDefault="00C935E5" w:rsidP="00C935E5">
            <w:pPr>
              <w:spacing w:after="0" w:line="240" w:lineRule="auto"/>
              <w:jc w:val="center"/>
              <w:rPr>
                <w:rFonts w:eastAsia="Times New Roman" w:cs="Calibri"/>
                <w:color w:val="000000"/>
                <w:lang w:eastAsia="it-IT"/>
              </w:rPr>
            </w:pPr>
            <w:r w:rsidRPr="00C935E5">
              <w:rPr>
                <w:rFonts w:eastAsia="Times New Roman" w:cs="Calibri"/>
                <w:color w:val="000000"/>
                <w:lang w:eastAsia="it-IT"/>
              </w:rPr>
              <w:t>4</w:t>
            </w:r>
          </w:p>
        </w:tc>
        <w:tc>
          <w:tcPr>
            <w:tcW w:w="1720"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gasolio Api</w:t>
            </w:r>
          </w:p>
        </w:tc>
        <w:tc>
          <w:tcPr>
            <w:tcW w:w="1304"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1000</w:t>
            </w:r>
          </w:p>
        </w:tc>
        <w:tc>
          <w:tcPr>
            <w:tcW w:w="1964"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417" w:type="dxa"/>
            <w:vMerge/>
            <w:vAlign w:val="center"/>
            <w:hideMark/>
          </w:tcPr>
          <w:p w:rsidR="00C935E5" w:rsidRPr="00C935E5" w:rsidRDefault="00C935E5" w:rsidP="00C935E5">
            <w:pPr>
              <w:spacing w:after="0" w:line="240" w:lineRule="auto"/>
              <w:rPr>
                <w:rFonts w:eastAsia="Times New Roman" w:cs="Calibri"/>
                <w:color w:val="000000"/>
                <w:lang w:eastAsia="it-IT"/>
              </w:rPr>
            </w:pPr>
          </w:p>
        </w:tc>
      </w:tr>
      <w:tr w:rsidR="00C935E5" w:rsidRPr="00C935E5" w:rsidTr="00C935E5">
        <w:trPr>
          <w:trHeight w:val="300"/>
        </w:trPr>
        <w:tc>
          <w:tcPr>
            <w:tcW w:w="881"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720"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200" w:type="dxa"/>
            <w:shd w:val="clear" w:color="auto" w:fill="auto"/>
            <w:vAlign w:val="center"/>
            <w:hideMark/>
          </w:tcPr>
          <w:p w:rsidR="00C935E5" w:rsidRPr="00C935E5" w:rsidRDefault="00C935E5" w:rsidP="00C935E5">
            <w:pPr>
              <w:spacing w:after="0" w:line="240" w:lineRule="auto"/>
              <w:jc w:val="center"/>
              <w:rPr>
                <w:rFonts w:eastAsia="Times New Roman" w:cs="Calibri"/>
                <w:color w:val="000000"/>
                <w:lang w:eastAsia="it-IT"/>
              </w:rPr>
            </w:pPr>
            <w:r w:rsidRPr="00C935E5">
              <w:rPr>
                <w:rFonts w:eastAsia="Times New Roman" w:cs="Calibri"/>
                <w:color w:val="000000"/>
                <w:lang w:eastAsia="it-IT"/>
              </w:rPr>
              <w:t> </w:t>
            </w:r>
          </w:p>
        </w:tc>
        <w:tc>
          <w:tcPr>
            <w:tcW w:w="1720"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304" w:type="dxa"/>
            <w:shd w:val="clear" w:color="auto" w:fill="auto"/>
            <w:vAlign w:val="center"/>
            <w:hideMark/>
          </w:tcPr>
          <w:p w:rsidR="00C935E5" w:rsidRPr="00C935E5" w:rsidRDefault="00C935E5" w:rsidP="00C935E5">
            <w:pPr>
              <w:spacing w:after="0" w:line="240" w:lineRule="auto"/>
              <w:jc w:val="both"/>
              <w:rPr>
                <w:rFonts w:eastAsia="Times New Roman" w:cs="Calibri"/>
                <w:color w:val="000000"/>
                <w:lang w:eastAsia="it-IT"/>
              </w:rPr>
            </w:pPr>
            <w:r w:rsidRPr="00C935E5">
              <w:rPr>
                <w:rFonts w:eastAsia="Times New Roman" w:cs="Calibri"/>
                <w:color w:val="000000"/>
                <w:lang w:eastAsia="it-IT"/>
              </w:rPr>
              <w:t> </w:t>
            </w:r>
          </w:p>
        </w:tc>
        <w:tc>
          <w:tcPr>
            <w:tcW w:w="1964"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1417" w:type="dxa"/>
            <w:vMerge/>
            <w:vAlign w:val="center"/>
            <w:hideMark/>
          </w:tcPr>
          <w:p w:rsidR="00C935E5" w:rsidRPr="00C935E5" w:rsidRDefault="00C935E5" w:rsidP="00C935E5">
            <w:pPr>
              <w:spacing w:after="0" w:line="240" w:lineRule="auto"/>
              <w:rPr>
                <w:rFonts w:eastAsia="Times New Roman" w:cs="Calibri"/>
                <w:color w:val="000000"/>
                <w:lang w:eastAsia="it-IT"/>
              </w:rPr>
            </w:pPr>
          </w:p>
        </w:tc>
      </w:tr>
      <w:tr w:rsidR="00C935E5" w:rsidRPr="00C935E5" w:rsidTr="00C935E5">
        <w:trPr>
          <w:trHeight w:val="300"/>
        </w:trPr>
        <w:tc>
          <w:tcPr>
            <w:tcW w:w="881" w:type="dxa"/>
            <w:vMerge/>
            <w:vAlign w:val="center"/>
            <w:hideMark/>
          </w:tcPr>
          <w:p w:rsidR="00C935E5" w:rsidRPr="00C935E5" w:rsidRDefault="00C935E5" w:rsidP="00C935E5">
            <w:pPr>
              <w:spacing w:after="0" w:line="240" w:lineRule="auto"/>
              <w:rPr>
                <w:rFonts w:eastAsia="Times New Roman" w:cs="Calibri"/>
                <w:color w:val="000000"/>
                <w:lang w:eastAsia="it-IT"/>
              </w:rPr>
            </w:pPr>
          </w:p>
        </w:tc>
        <w:tc>
          <w:tcPr>
            <w:tcW w:w="9325" w:type="dxa"/>
            <w:gridSpan w:val="6"/>
            <w:shd w:val="clear" w:color="000000" w:fill="FF0000"/>
            <w:noWrap/>
            <w:vAlign w:val="center"/>
            <w:hideMark/>
          </w:tcPr>
          <w:p w:rsidR="00C935E5" w:rsidRPr="00C935E5" w:rsidRDefault="00C935E5" w:rsidP="00C935E5">
            <w:pPr>
              <w:spacing w:after="0" w:line="240" w:lineRule="auto"/>
              <w:jc w:val="center"/>
              <w:rPr>
                <w:rFonts w:ascii="Verdana" w:eastAsia="Times New Roman" w:hAnsi="Verdana" w:cs="Calibri"/>
                <w:b/>
                <w:bCs/>
                <w:sz w:val="18"/>
                <w:szCs w:val="18"/>
                <w:lang w:eastAsia="it-IT"/>
              </w:rPr>
            </w:pPr>
            <w:r w:rsidRPr="00C935E5">
              <w:rPr>
                <w:rFonts w:ascii="Verdana" w:eastAsia="Times New Roman" w:hAnsi="Verdana" w:cs="Calibri"/>
                <w:b/>
                <w:bCs/>
                <w:sz w:val="18"/>
                <w:szCs w:val="18"/>
                <w:lang w:eastAsia="it-IT"/>
              </w:rPr>
              <w:t>Soglia superata - PASSARE ALLA TABELLA 3</w:t>
            </w:r>
          </w:p>
        </w:tc>
      </w:tr>
    </w:tbl>
    <w:p w:rsidR="00D449FB" w:rsidRPr="00C935E5" w:rsidRDefault="00D449FB" w:rsidP="00F33C71">
      <w:pPr>
        <w:spacing w:before="120" w:after="0" w:line="240" w:lineRule="auto"/>
        <w:jc w:val="both"/>
        <w:rPr>
          <w:rFonts w:ascii="Century Gothic" w:hAnsi="Century Gothic"/>
          <w:i/>
          <w:sz w:val="20"/>
          <w:szCs w:val="20"/>
        </w:rPr>
      </w:pPr>
      <w:r w:rsidRPr="00C935E5">
        <w:rPr>
          <w:rFonts w:ascii="Century Gothic" w:hAnsi="Century Gothic"/>
          <w:i/>
          <w:sz w:val="20"/>
          <w:szCs w:val="20"/>
        </w:rPr>
        <w:t>NOTA*: H361</w:t>
      </w:r>
      <w:r w:rsidR="00386209" w:rsidRPr="00C935E5">
        <w:rPr>
          <w:rFonts w:ascii="Century Gothic" w:hAnsi="Century Gothic"/>
          <w:i/>
          <w:sz w:val="20"/>
          <w:szCs w:val="20"/>
        </w:rPr>
        <w:t>(</w:t>
      </w:r>
      <w:r w:rsidRPr="00C935E5">
        <w:rPr>
          <w:rFonts w:ascii="Century Gothic" w:hAnsi="Century Gothic"/>
          <w:i/>
          <w:sz w:val="20"/>
          <w:szCs w:val="20"/>
        </w:rPr>
        <w:t>de</w:t>
      </w:r>
      <w:r w:rsidR="00386209" w:rsidRPr="00C935E5">
        <w:rPr>
          <w:rFonts w:ascii="Century Gothic" w:hAnsi="Century Gothic"/>
          <w:i/>
          <w:sz w:val="20"/>
          <w:szCs w:val="20"/>
        </w:rPr>
        <w:t>)</w:t>
      </w:r>
      <w:r w:rsidRPr="00C935E5">
        <w:rPr>
          <w:rFonts w:ascii="Century Gothic" w:hAnsi="Century Gothic"/>
          <w:i/>
          <w:sz w:val="20"/>
          <w:szCs w:val="20"/>
        </w:rPr>
        <w:t xml:space="preserve"> nel regolamento CLP non è presente. Si presume che tale dicitura sia un mero errore materiale. Pertanto si consiglia ai Gestori di intenderlo come H361</w:t>
      </w:r>
      <w:r w:rsidR="00883B01" w:rsidRPr="00C935E5">
        <w:rPr>
          <w:rFonts w:ascii="Century Gothic" w:hAnsi="Century Gothic"/>
          <w:i/>
          <w:sz w:val="20"/>
          <w:szCs w:val="20"/>
        </w:rPr>
        <w:t>(</w:t>
      </w:r>
      <w:r w:rsidRPr="00C935E5">
        <w:rPr>
          <w:rFonts w:ascii="Century Gothic" w:hAnsi="Century Gothic"/>
          <w:i/>
          <w:sz w:val="20"/>
          <w:szCs w:val="20"/>
        </w:rPr>
        <w:t>d</w:t>
      </w:r>
      <w:r w:rsidR="00883B01" w:rsidRPr="00C935E5">
        <w:rPr>
          <w:rFonts w:ascii="Century Gothic" w:hAnsi="Century Gothic"/>
          <w:i/>
          <w:sz w:val="20"/>
          <w:szCs w:val="20"/>
        </w:rPr>
        <w:t>)</w:t>
      </w:r>
      <w:r w:rsidRPr="00C935E5">
        <w:rPr>
          <w:rFonts w:ascii="Century Gothic" w:hAnsi="Century Gothic"/>
          <w:i/>
          <w:sz w:val="20"/>
          <w:szCs w:val="20"/>
        </w:rPr>
        <w:t xml:space="preserve"> - Sospettato di nuocere al feto.</w:t>
      </w:r>
    </w:p>
    <w:p w:rsidR="008023AC" w:rsidRDefault="008023AC" w:rsidP="00E740E7">
      <w:pPr>
        <w:spacing w:after="0" w:line="240" w:lineRule="auto"/>
        <w:rPr>
          <w:rFonts w:ascii="Century Gothic" w:hAnsi="Century Gothic"/>
          <w:i/>
          <w:sz w:val="20"/>
          <w:szCs w:val="20"/>
        </w:rPr>
      </w:pPr>
      <w:r w:rsidRPr="00C935E5">
        <w:rPr>
          <w:rFonts w:ascii="Century Gothic" w:hAnsi="Century Gothic"/>
          <w:b/>
          <w:i/>
          <w:sz w:val="20"/>
          <w:szCs w:val="20"/>
        </w:rPr>
        <w:t>Tabella 2</w:t>
      </w:r>
      <w:r w:rsidRPr="00C935E5">
        <w:rPr>
          <w:rFonts w:ascii="Century Gothic" w:hAnsi="Century Gothic"/>
          <w:i/>
          <w:sz w:val="20"/>
          <w:szCs w:val="20"/>
        </w:rPr>
        <w:t xml:space="preserve"> – elenco delle sostanze pericolose usate o prodotte nell’installazione con indicazioni di pericolo indicate nell’Allegato 1 </w:t>
      </w:r>
      <w:r w:rsidR="00773212" w:rsidRPr="00C935E5">
        <w:rPr>
          <w:rFonts w:ascii="Century Gothic" w:hAnsi="Century Gothic"/>
          <w:i/>
          <w:sz w:val="20"/>
          <w:szCs w:val="20"/>
        </w:rPr>
        <w:t>al</w:t>
      </w:r>
      <w:r w:rsidRPr="00C935E5">
        <w:rPr>
          <w:rFonts w:ascii="Century Gothic" w:hAnsi="Century Gothic"/>
          <w:i/>
          <w:sz w:val="20"/>
          <w:szCs w:val="20"/>
        </w:rPr>
        <w:t xml:space="preserve"> DM 272/2014</w:t>
      </w:r>
    </w:p>
    <w:p w:rsidR="000A6F3F" w:rsidRDefault="000A6F3F" w:rsidP="00E740E7">
      <w:pPr>
        <w:spacing w:after="0" w:line="240" w:lineRule="auto"/>
        <w:rPr>
          <w:rFonts w:ascii="Century Gothic" w:hAnsi="Century Gothic"/>
          <w:i/>
          <w:sz w:val="20"/>
          <w:szCs w:val="20"/>
        </w:rPr>
      </w:pPr>
    </w:p>
    <w:p w:rsidR="000A6F3F" w:rsidRPr="00C935E5" w:rsidRDefault="000A6F3F" w:rsidP="00E740E7">
      <w:pPr>
        <w:spacing w:after="0" w:line="240" w:lineRule="auto"/>
        <w:rPr>
          <w:rFonts w:ascii="Century Gothic" w:hAnsi="Century Gothic"/>
          <w:i/>
          <w:sz w:val="20"/>
          <w:szCs w:val="20"/>
        </w:rPr>
      </w:pPr>
    </w:p>
    <w:p w:rsidR="008023AC" w:rsidRPr="00D74CC0" w:rsidRDefault="003336D2" w:rsidP="00367285">
      <w:pPr>
        <w:pStyle w:val="Paragrafoelenco"/>
        <w:numPr>
          <w:ilvl w:val="0"/>
          <w:numId w:val="23"/>
        </w:numPr>
        <w:spacing w:before="240" w:after="240" w:line="240" w:lineRule="auto"/>
        <w:ind w:left="721" w:hanging="437"/>
        <w:contextualSpacing w:val="0"/>
        <w:jc w:val="both"/>
        <w:rPr>
          <w:rFonts w:ascii="Century Gothic" w:hAnsi="Century Gothic"/>
          <w:sz w:val="20"/>
          <w:szCs w:val="20"/>
          <w:u w:val="single"/>
        </w:rPr>
      </w:pPr>
      <w:r w:rsidRPr="00D74CC0">
        <w:rPr>
          <w:rFonts w:ascii="Century Gothic" w:hAnsi="Century Gothic"/>
          <w:sz w:val="20"/>
          <w:szCs w:val="20"/>
          <w:u w:val="single"/>
        </w:rPr>
        <w:t>FASE 3</w:t>
      </w:r>
      <w:r w:rsidR="008023AC" w:rsidRPr="00D74CC0">
        <w:rPr>
          <w:rFonts w:ascii="Century Gothic" w:hAnsi="Century Gothic"/>
          <w:sz w:val="20"/>
          <w:szCs w:val="20"/>
          <w:u w:val="single"/>
        </w:rPr>
        <w:t xml:space="preserve"> – valutazione della reale possibilità di contaminazione delle sostanze di cui alla </w:t>
      </w:r>
      <w:r w:rsidR="00380F1F" w:rsidRPr="00D74CC0">
        <w:rPr>
          <w:rFonts w:ascii="Century Gothic" w:hAnsi="Century Gothic"/>
          <w:sz w:val="20"/>
          <w:szCs w:val="20"/>
          <w:u w:val="single"/>
        </w:rPr>
        <w:t xml:space="preserve">Tabella </w:t>
      </w:r>
      <w:r w:rsidR="008023AC" w:rsidRPr="00D74CC0">
        <w:rPr>
          <w:rFonts w:ascii="Century Gothic" w:hAnsi="Century Gothic"/>
          <w:sz w:val="20"/>
          <w:szCs w:val="20"/>
          <w:u w:val="single"/>
        </w:rPr>
        <w:t>2</w:t>
      </w:r>
    </w:p>
    <w:p w:rsidR="003A754A" w:rsidRPr="00780F39" w:rsidRDefault="003A754A" w:rsidP="003A754A">
      <w:pPr>
        <w:spacing w:before="240" w:after="240" w:line="240" w:lineRule="auto"/>
        <w:ind w:left="284"/>
        <w:jc w:val="both"/>
        <w:rPr>
          <w:rFonts w:ascii="Century Gothic" w:hAnsi="Century Gothic"/>
          <w:sz w:val="20"/>
          <w:szCs w:val="20"/>
          <w:u w:val="single"/>
        </w:rPr>
      </w:pPr>
      <w:r w:rsidRPr="00780F39">
        <w:rPr>
          <w:rFonts w:ascii="Century Gothic" w:hAnsi="Century Gothic"/>
          <w:sz w:val="20"/>
          <w:szCs w:val="20"/>
          <w:u w:val="single"/>
        </w:rPr>
        <w:t>Si riportano qui di seguito le informazioni inerenti:</w:t>
      </w:r>
    </w:p>
    <w:p w:rsidR="00015289" w:rsidRPr="00780F39" w:rsidRDefault="00E6477C" w:rsidP="00367285">
      <w:pPr>
        <w:pStyle w:val="Paragrafoelenco"/>
        <w:numPr>
          <w:ilvl w:val="0"/>
          <w:numId w:val="17"/>
        </w:numPr>
        <w:spacing w:before="60" w:after="60" w:line="240" w:lineRule="auto"/>
        <w:ind w:left="426" w:hanging="426"/>
        <w:contextualSpacing w:val="0"/>
        <w:jc w:val="both"/>
        <w:rPr>
          <w:rFonts w:ascii="Century Gothic" w:hAnsi="Century Gothic"/>
          <w:sz w:val="20"/>
          <w:szCs w:val="20"/>
        </w:rPr>
      </w:pPr>
      <w:r w:rsidRPr="00780F39">
        <w:rPr>
          <w:rFonts w:ascii="Century Gothic" w:hAnsi="Century Gothic"/>
          <w:sz w:val="20"/>
          <w:szCs w:val="20"/>
        </w:rPr>
        <w:t>p</w:t>
      </w:r>
      <w:r w:rsidR="00015289" w:rsidRPr="00780F39">
        <w:rPr>
          <w:rFonts w:ascii="Century Gothic" w:hAnsi="Century Gothic"/>
          <w:sz w:val="20"/>
          <w:szCs w:val="20"/>
        </w:rPr>
        <w:t>roprietà chimico-fisiche (persistenza, solubilità, degradabilità, pressione di vapore)</w:t>
      </w:r>
      <w:r w:rsidR="00404689" w:rsidRPr="00780F39">
        <w:rPr>
          <w:rFonts w:ascii="Century Gothic" w:hAnsi="Century Gothic"/>
          <w:sz w:val="20"/>
          <w:szCs w:val="20"/>
        </w:rPr>
        <w:t xml:space="preserve"> delle sostanze pericolose</w:t>
      </w:r>
      <w:r w:rsidR="00691BC9" w:rsidRPr="00780F39">
        <w:rPr>
          <w:rFonts w:ascii="Century Gothic" w:hAnsi="Century Gothic"/>
          <w:sz w:val="20"/>
          <w:szCs w:val="20"/>
        </w:rPr>
        <w:t>;</w:t>
      </w:r>
    </w:p>
    <w:p w:rsidR="00015289" w:rsidRPr="00780F39" w:rsidRDefault="00E6477C" w:rsidP="00367285">
      <w:pPr>
        <w:pStyle w:val="Paragrafoelenco"/>
        <w:numPr>
          <w:ilvl w:val="0"/>
          <w:numId w:val="17"/>
        </w:numPr>
        <w:spacing w:before="60" w:after="60" w:line="240" w:lineRule="auto"/>
        <w:ind w:left="425" w:hanging="425"/>
        <w:contextualSpacing w:val="0"/>
        <w:jc w:val="both"/>
        <w:rPr>
          <w:rFonts w:ascii="Century Gothic" w:hAnsi="Century Gothic"/>
          <w:sz w:val="20"/>
          <w:szCs w:val="20"/>
        </w:rPr>
      </w:pPr>
      <w:r w:rsidRPr="00780F39">
        <w:rPr>
          <w:rFonts w:ascii="Century Gothic" w:hAnsi="Century Gothic"/>
          <w:sz w:val="20"/>
          <w:szCs w:val="20"/>
        </w:rPr>
        <w:t>p</w:t>
      </w:r>
      <w:r w:rsidR="00015289" w:rsidRPr="00780F39">
        <w:rPr>
          <w:rFonts w:ascii="Century Gothic" w:hAnsi="Century Gothic"/>
          <w:sz w:val="20"/>
          <w:szCs w:val="20"/>
        </w:rPr>
        <w:t xml:space="preserve">articolari misure di gestione delle sostanze pericolose (misure di contenimento, prevenzione degli incidenti, modalità di movimentazione e </w:t>
      </w:r>
      <w:r w:rsidR="008C3D0C" w:rsidRPr="00780F39">
        <w:rPr>
          <w:rFonts w:ascii="Century Gothic" w:hAnsi="Century Gothic"/>
          <w:sz w:val="20"/>
          <w:szCs w:val="20"/>
        </w:rPr>
        <w:t>deposito</w:t>
      </w:r>
      <w:r w:rsidR="00015289" w:rsidRPr="00780F39">
        <w:rPr>
          <w:rFonts w:ascii="Century Gothic" w:hAnsi="Century Gothic"/>
          <w:sz w:val="20"/>
          <w:szCs w:val="20"/>
        </w:rPr>
        <w:t>, pipelines</w:t>
      </w:r>
      <w:r w:rsidR="00F42567">
        <w:rPr>
          <w:rFonts w:ascii="Century Gothic" w:hAnsi="Century Gothic"/>
          <w:sz w:val="20"/>
          <w:szCs w:val="20"/>
        </w:rPr>
        <w:t xml:space="preserve"> e misure in caso di sversamento</w:t>
      </w:r>
      <w:r w:rsidR="00015289" w:rsidRPr="00780F39">
        <w:rPr>
          <w:rFonts w:ascii="Century Gothic" w:hAnsi="Century Gothic"/>
          <w:sz w:val="20"/>
          <w:szCs w:val="20"/>
        </w:rPr>
        <w:t>)</w:t>
      </w:r>
      <w:r w:rsidR="00691BC9" w:rsidRPr="00780F39">
        <w:rPr>
          <w:rFonts w:ascii="Century Gothic" w:hAnsi="Century Gothic"/>
          <w:sz w:val="20"/>
          <w:szCs w:val="20"/>
        </w:rPr>
        <w:t>.</w:t>
      </w:r>
    </w:p>
    <w:p w:rsidR="003A754A" w:rsidRPr="00780F39" w:rsidRDefault="003A754A" w:rsidP="003A754A">
      <w:pPr>
        <w:pStyle w:val="Paragrafoelenco"/>
        <w:spacing w:before="60" w:after="60" w:line="240" w:lineRule="auto"/>
        <w:ind w:left="425"/>
        <w:contextualSpacing w:val="0"/>
        <w:jc w:val="both"/>
        <w:rPr>
          <w:rFonts w:ascii="Century Gothic" w:hAnsi="Century Gothic"/>
          <w:sz w:val="20"/>
          <w:szCs w:val="20"/>
        </w:rPr>
      </w:pPr>
    </w:p>
    <w:p w:rsidR="009A6512" w:rsidRPr="00780F39" w:rsidRDefault="009A6512" w:rsidP="00367285">
      <w:pPr>
        <w:pStyle w:val="Paragrafoelenco"/>
        <w:numPr>
          <w:ilvl w:val="0"/>
          <w:numId w:val="7"/>
        </w:numPr>
        <w:spacing w:before="120" w:after="120" w:line="240" w:lineRule="auto"/>
        <w:ind w:left="425" w:hanging="425"/>
        <w:contextualSpacing w:val="0"/>
        <w:jc w:val="both"/>
        <w:rPr>
          <w:rFonts w:ascii="Century Gothic" w:hAnsi="Century Gothic"/>
          <w:sz w:val="20"/>
          <w:szCs w:val="20"/>
          <w:u w:val="single"/>
        </w:rPr>
      </w:pPr>
      <w:r w:rsidRPr="00780F39">
        <w:rPr>
          <w:rFonts w:ascii="Century Gothic" w:hAnsi="Century Gothic"/>
          <w:sz w:val="20"/>
          <w:szCs w:val="20"/>
          <w:u w:val="single"/>
        </w:rPr>
        <w:t xml:space="preserve">Proprietà chimico-fisiche </w:t>
      </w:r>
    </w:p>
    <w:tbl>
      <w:tblPr>
        <w:tblW w:w="9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17"/>
        <w:gridCol w:w="1560"/>
        <w:gridCol w:w="23"/>
        <w:gridCol w:w="685"/>
        <w:gridCol w:w="2498"/>
        <w:gridCol w:w="1637"/>
        <w:gridCol w:w="2048"/>
      </w:tblGrid>
      <w:tr w:rsidR="00907516" w:rsidRPr="00780F39" w:rsidTr="00B44520">
        <w:trPr>
          <w:cantSplit/>
          <w:trHeight w:val="249"/>
          <w:jc w:val="center"/>
        </w:trPr>
        <w:tc>
          <w:tcPr>
            <w:tcW w:w="9768" w:type="dxa"/>
            <w:gridSpan w:val="7"/>
            <w:shd w:val="clear" w:color="auto" w:fill="DEEAF6"/>
            <w:vAlign w:val="center"/>
          </w:tcPr>
          <w:p w:rsidR="0023385B" w:rsidRPr="00780F39" w:rsidRDefault="0023385B" w:rsidP="0078636A">
            <w:pPr>
              <w:spacing w:after="0" w:line="240" w:lineRule="auto"/>
              <w:jc w:val="center"/>
              <w:rPr>
                <w:rFonts w:ascii="Century Gothic" w:hAnsi="Century Gothic" w:cs="Arial"/>
                <w:b/>
                <w:bCs/>
                <w:sz w:val="20"/>
                <w:szCs w:val="20"/>
              </w:rPr>
            </w:pPr>
            <w:r w:rsidRPr="00780F39">
              <w:rPr>
                <w:rFonts w:ascii="Century Gothic" w:hAnsi="Century Gothic" w:cs="Arial"/>
                <w:b/>
                <w:bCs/>
                <w:sz w:val="20"/>
                <w:szCs w:val="20"/>
              </w:rPr>
              <w:t>SOSTANZE / MISCELE PERICOLOSE</w:t>
            </w:r>
          </w:p>
        </w:tc>
      </w:tr>
      <w:tr w:rsidR="00BF3CB7" w:rsidRPr="00780F39" w:rsidTr="004418C4">
        <w:trPr>
          <w:trHeight w:val="436"/>
          <w:jc w:val="center"/>
        </w:trPr>
        <w:tc>
          <w:tcPr>
            <w:tcW w:w="3585" w:type="dxa"/>
            <w:gridSpan w:val="4"/>
            <w:shd w:val="clear" w:color="auto" w:fill="B2B2B2"/>
            <w:vAlign w:val="center"/>
          </w:tcPr>
          <w:p w:rsidR="00BF3CB7" w:rsidRPr="00780F39" w:rsidRDefault="00BF3CB7" w:rsidP="0078636A">
            <w:pPr>
              <w:spacing w:before="60" w:after="60" w:line="240" w:lineRule="auto"/>
              <w:jc w:val="center"/>
              <w:rPr>
                <w:rFonts w:ascii="Century Gothic" w:hAnsi="Century Gothic" w:cs="Arial"/>
                <w:b/>
                <w:bCs/>
                <w:spacing w:val="2"/>
                <w:sz w:val="20"/>
                <w:szCs w:val="20"/>
              </w:rPr>
            </w:pPr>
            <w:r w:rsidRPr="00780F39">
              <w:rPr>
                <w:rFonts w:ascii="Century Gothic" w:hAnsi="Century Gothic" w:cs="Arial"/>
                <w:b/>
                <w:bCs/>
                <w:spacing w:val="2"/>
                <w:sz w:val="20"/>
                <w:szCs w:val="20"/>
              </w:rPr>
              <w:t xml:space="preserve">Sostanza / Miscela </w:t>
            </w:r>
          </w:p>
        </w:tc>
        <w:tc>
          <w:tcPr>
            <w:tcW w:w="2498" w:type="dxa"/>
            <w:vMerge w:val="restart"/>
            <w:shd w:val="clear" w:color="auto" w:fill="B2B2B2"/>
            <w:vAlign w:val="center"/>
          </w:tcPr>
          <w:p w:rsidR="00BF3CB7" w:rsidRPr="00780F39" w:rsidRDefault="00BF3CB7" w:rsidP="00BF3CB7">
            <w:pPr>
              <w:spacing w:after="0" w:line="240" w:lineRule="auto"/>
              <w:jc w:val="center"/>
              <w:rPr>
                <w:rFonts w:ascii="Century Gothic" w:hAnsi="Century Gothic" w:cs="Arial"/>
                <w:b/>
                <w:bCs/>
                <w:spacing w:val="2"/>
                <w:sz w:val="20"/>
                <w:szCs w:val="20"/>
              </w:rPr>
            </w:pPr>
            <w:r w:rsidRPr="00780F39">
              <w:rPr>
                <w:rFonts w:ascii="Century Gothic" w:hAnsi="Century Gothic" w:cs="Arial"/>
                <w:b/>
                <w:bCs/>
                <w:spacing w:val="2"/>
                <w:sz w:val="20"/>
                <w:szCs w:val="20"/>
              </w:rPr>
              <w:t xml:space="preserve">Persistenza, </w:t>
            </w:r>
          </w:p>
          <w:p w:rsidR="00BF3CB7" w:rsidRPr="00780F39" w:rsidRDefault="00BF3CB7" w:rsidP="00BF3CB7">
            <w:pPr>
              <w:spacing w:after="0" w:line="240" w:lineRule="auto"/>
              <w:jc w:val="center"/>
              <w:rPr>
                <w:rFonts w:ascii="Century Gothic" w:hAnsi="Century Gothic" w:cs="Arial"/>
                <w:b/>
                <w:bCs/>
                <w:spacing w:val="2"/>
                <w:sz w:val="20"/>
                <w:szCs w:val="20"/>
              </w:rPr>
            </w:pPr>
            <w:r w:rsidRPr="00780F39">
              <w:rPr>
                <w:rFonts w:ascii="Century Gothic" w:hAnsi="Century Gothic" w:cs="Arial"/>
                <w:b/>
                <w:bCs/>
                <w:spacing w:val="2"/>
                <w:sz w:val="20"/>
                <w:szCs w:val="20"/>
              </w:rPr>
              <w:t xml:space="preserve">Biodegradabilità </w:t>
            </w:r>
          </w:p>
        </w:tc>
        <w:tc>
          <w:tcPr>
            <w:tcW w:w="1637" w:type="dxa"/>
            <w:vMerge w:val="restart"/>
            <w:shd w:val="clear" w:color="auto" w:fill="B2B2B2"/>
            <w:vAlign w:val="center"/>
          </w:tcPr>
          <w:p w:rsidR="00BF3CB7" w:rsidRPr="00780F39" w:rsidRDefault="00BF3CB7" w:rsidP="0078636A">
            <w:pPr>
              <w:spacing w:after="0" w:line="240" w:lineRule="auto"/>
              <w:jc w:val="center"/>
              <w:rPr>
                <w:rFonts w:ascii="Century Gothic" w:hAnsi="Century Gothic" w:cs="Arial"/>
                <w:b/>
                <w:bCs/>
                <w:spacing w:val="2"/>
                <w:sz w:val="20"/>
                <w:szCs w:val="20"/>
              </w:rPr>
            </w:pPr>
            <w:r w:rsidRPr="00780F39">
              <w:rPr>
                <w:rFonts w:ascii="Century Gothic" w:hAnsi="Century Gothic" w:cs="Arial"/>
                <w:b/>
                <w:bCs/>
                <w:spacing w:val="2"/>
                <w:sz w:val="20"/>
                <w:szCs w:val="20"/>
              </w:rPr>
              <w:t>Solubilità</w:t>
            </w:r>
          </w:p>
        </w:tc>
        <w:tc>
          <w:tcPr>
            <w:tcW w:w="2048" w:type="dxa"/>
            <w:vMerge w:val="restart"/>
            <w:shd w:val="clear" w:color="auto" w:fill="B2B2B2"/>
            <w:vAlign w:val="center"/>
          </w:tcPr>
          <w:p w:rsidR="00BF3CB7" w:rsidRPr="00780F39" w:rsidRDefault="00BF3CB7" w:rsidP="0078636A">
            <w:pPr>
              <w:spacing w:after="0" w:line="240" w:lineRule="auto"/>
              <w:jc w:val="center"/>
              <w:rPr>
                <w:rFonts w:ascii="Century Gothic" w:hAnsi="Century Gothic" w:cs="Arial"/>
                <w:b/>
                <w:bCs/>
                <w:spacing w:val="2"/>
                <w:sz w:val="20"/>
                <w:szCs w:val="20"/>
              </w:rPr>
            </w:pPr>
            <w:r w:rsidRPr="00780F39">
              <w:rPr>
                <w:rFonts w:ascii="Century Gothic" w:hAnsi="Century Gothic" w:cs="Arial"/>
                <w:b/>
                <w:bCs/>
                <w:spacing w:val="2"/>
                <w:sz w:val="20"/>
                <w:szCs w:val="20"/>
              </w:rPr>
              <w:t>Volatilità</w:t>
            </w:r>
          </w:p>
        </w:tc>
      </w:tr>
      <w:tr w:rsidR="00BF3CB7" w:rsidRPr="00780F39" w:rsidTr="004418C4">
        <w:trPr>
          <w:trHeight w:val="354"/>
          <w:jc w:val="center"/>
        </w:trPr>
        <w:tc>
          <w:tcPr>
            <w:tcW w:w="1317" w:type="dxa"/>
            <w:vMerge w:val="restart"/>
            <w:shd w:val="clear" w:color="auto" w:fill="A5A5A5"/>
            <w:vAlign w:val="center"/>
          </w:tcPr>
          <w:p w:rsidR="00BF3CB7" w:rsidRPr="00780F39" w:rsidRDefault="00BF3CB7" w:rsidP="0078636A">
            <w:pPr>
              <w:spacing w:before="60" w:after="60" w:line="240" w:lineRule="auto"/>
              <w:jc w:val="center"/>
              <w:rPr>
                <w:rFonts w:ascii="Century Gothic" w:hAnsi="Century Gothic" w:cs="Arial"/>
                <w:b/>
                <w:bCs/>
                <w:spacing w:val="2"/>
                <w:sz w:val="18"/>
                <w:szCs w:val="18"/>
              </w:rPr>
            </w:pPr>
            <w:r w:rsidRPr="00780F39">
              <w:rPr>
                <w:rFonts w:ascii="Century Gothic" w:hAnsi="Century Gothic" w:cs="Arial"/>
                <w:b/>
                <w:bCs/>
                <w:spacing w:val="2"/>
                <w:sz w:val="18"/>
                <w:szCs w:val="18"/>
              </w:rPr>
              <w:t>n. progressivo</w:t>
            </w:r>
          </w:p>
        </w:tc>
        <w:tc>
          <w:tcPr>
            <w:tcW w:w="1560" w:type="dxa"/>
            <w:vMerge w:val="restart"/>
            <w:shd w:val="clear" w:color="auto" w:fill="A5A5A5"/>
            <w:vAlign w:val="center"/>
          </w:tcPr>
          <w:p w:rsidR="00BF3CB7" w:rsidRPr="00780F39" w:rsidRDefault="00BF3CB7" w:rsidP="0078636A">
            <w:pPr>
              <w:spacing w:before="60" w:after="60" w:line="240" w:lineRule="auto"/>
              <w:jc w:val="center"/>
              <w:rPr>
                <w:rFonts w:ascii="Century Gothic" w:hAnsi="Century Gothic" w:cs="Arial"/>
                <w:b/>
                <w:bCs/>
                <w:spacing w:val="2"/>
                <w:sz w:val="18"/>
                <w:szCs w:val="18"/>
              </w:rPr>
            </w:pPr>
            <w:r w:rsidRPr="00780F39">
              <w:rPr>
                <w:rFonts w:ascii="Century Gothic" w:hAnsi="Century Gothic" w:cs="Arial"/>
                <w:b/>
                <w:bCs/>
                <w:spacing w:val="2"/>
                <w:sz w:val="18"/>
                <w:szCs w:val="18"/>
              </w:rPr>
              <w:t>Tipologia/ denominazione</w:t>
            </w:r>
          </w:p>
        </w:tc>
        <w:tc>
          <w:tcPr>
            <w:tcW w:w="708" w:type="dxa"/>
            <w:gridSpan w:val="2"/>
            <w:vMerge w:val="restart"/>
            <w:shd w:val="clear" w:color="auto" w:fill="A5A5A5"/>
            <w:vAlign w:val="center"/>
          </w:tcPr>
          <w:p w:rsidR="00BF3CB7" w:rsidRPr="00780F39" w:rsidRDefault="00BF3CB7" w:rsidP="0078636A">
            <w:pPr>
              <w:spacing w:before="60" w:after="60" w:line="240" w:lineRule="auto"/>
              <w:jc w:val="center"/>
              <w:rPr>
                <w:rFonts w:ascii="Century Gothic" w:hAnsi="Century Gothic" w:cs="Arial"/>
                <w:b/>
                <w:bCs/>
                <w:spacing w:val="2"/>
                <w:sz w:val="18"/>
                <w:szCs w:val="18"/>
              </w:rPr>
            </w:pPr>
            <w:r w:rsidRPr="00780F39">
              <w:rPr>
                <w:rFonts w:ascii="Century Gothic" w:hAnsi="Century Gothic" w:cs="Arial"/>
                <w:b/>
                <w:bCs/>
                <w:spacing w:val="2"/>
                <w:sz w:val="18"/>
                <w:szCs w:val="18"/>
              </w:rPr>
              <w:t>Stato fisico</w:t>
            </w:r>
          </w:p>
        </w:tc>
        <w:tc>
          <w:tcPr>
            <w:tcW w:w="2498" w:type="dxa"/>
            <w:vMerge/>
            <w:vAlign w:val="center"/>
          </w:tcPr>
          <w:p w:rsidR="00BF3CB7" w:rsidRPr="00780F39" w:rsidRDefault="00BF3CB7" w:rsidP="0078636A">
            <w:pPr>
              <w:spacing w:after="0" w:line="240" w:lineRule="auto"/>
              <w:jc w:val="center"/>
              <w:rPr>
                <w:rFonts w:ascii="Century Gothic" w:hAnsi="Century Gothic" w:cs="Arial"/>
                <w:b/>
                <w:bCs/>
                <w:spacing w:val="2"/>
                <w:sz w:val="18"/>
                <w:szCs w:val="18"/>
              </w:rPr>
            </w:pPr>
          </w:p>
        </w:tc>
        <w:tc>
          <w:tcPr>
            <w:tcW w:w="1637" w:type="dxa"/>
            <w:vMerge/>
          </w:tcPr>
          <w:p w:rsidR="00BF3CB7" w:rsidRPr="00780F39" w:rsidRDefault="00BF3CB7" w:rsidP="0078636A">
            <w:pPr>
              <w:spacing w:after="0" w:line="240" w:lineRule="auto"/>
              <w:jc w:val="center"/>
              <w:rPr>
                <w:rFonts w:ascii="Century Gothic" w:hAnsi="Century Gothic" w:cs="Arial"/>
                <w:b/>
                <w:bCs/>
                <w:spacing w:val="2"/>
                <w:sz w:val="18"/>
                <w:szCs w:val="18"/>
              </w:rPr>
            </w:pPr>
          </w:p>
        </w:tc>
        <w:tc>
          <w:tcPr>
            <w:tcW w:w="2048" w:type="dxa"/>
            <w:vMerge/>
            <w:vAlign w:val="center"/>
          </w:tcPr>
          <w:p w:rsidR="00BF3CB7" w:rsidRPr="00780F39" w:rsidRDefault="00BF3CB7" w:rsidP="0078636A">
            <w:pPr>
              <w:spacing w:after="0" w:line="240" w:lineRule="auto"/>
              <w:jc w:val="center"/>
              <w:rPr>
                <w:rFonts w:ascii="Century Gothic" w:hAnsi="Century Gothic" w:cs="Arial"/>
                <w:b/>
                <w:bCs/>
                <w:spacing w:val="2"/>
                <w:sz w:val="18"/>
                <w:szCs w:val="18"/>
              </w:rPr>
            </w:pPr>
          </w:p>
        </w:tc>
      </w:tr>
      <w:tr w:rsidR="00BF3CB7" w:rsidRPr="00780F39" w:rsidTr="004418C4">
        <w:trPr>
          <w:trHeight w:val="249"/>
          <w:jc w:val="center"/>
        </w:trPr>
        <w:tc>
          <w:tcPr>
            <w:tcW w:w="1317" w:type="dxa"/>
            <w:vMerge/>
            <w:vAlign w:val="center"/>
          </w:tcPr>
          <w:p w:rsidR="00BF3CB7" w:rsidRPr="00780F39" w:rsidRDefault="00BF3CB7" w:rsidP="0078636A">
            <w:pPr>
              <w:spacing w:before="60" w:after="60" w:line="240" w:lineRule="auto"/>
              <w:jc w:val="center"/>
              <w:rPr>
                <w:rFonts w:ascii="Century Gothic" w:hAnsi="Century Gothic" w:cs="Arial"/>
                <w:b/>
                <w:bCs/>
                <w:spacing w:val="2"/>
                <w:sz w:val="18"/>
                <w:szCs w:val="18"/>
              </w:rPr>
            </w:pPr>
          </w:p>
        </w:tc>
        <w:tc>
          <w:tcPr>
            <w:tcW w:w="1560" w:type="dxa"/>
            <w:vMerge/>
            <w:vAlign w:val="center"/>
          </w:tcPr>
          <w:p w:rsidR="00BF3CB7" w:rsidRPr="00780F39" w:rsidRDefault="00BF3CB7" w:rsidP="0078636A">
            <w:pPr>
              <w:spacing w:before="60" w:after="60" w:line="240" w:lineRule="auto"/>
              <w:jc w:val="center"/>
              <w:rPr>
                <w:rFonts w:ascii="Century Gothic" w:hAnsi="Century Gothic" w:cs="Arial"/>
                <w:b/>
                <w:bCs/>
                <w:spacing w:val="2"/>
                <w:sz w:val="18"/>
                <w:szCs w:val="18"/>
              </w:rPr>
            </w:pPr>
          </w:p>
        </w:tc>
        <w:tc>
          <w:tcPr>
            <w:tcW w:w="708" w:type="dxa"/>
            <w:gridSpan w:val="2"/>
            <w:vMerge/>
            <w:vAlign w:val="center"/>
          </w:tcPr>
          <w:p w:rsidR="00BF3CB7" w:rsidRPr="00780F39" w:rsidRDefault="00BF3CB7" w:rsidP="0078636A">
            <w:pPr>
              <w:spacing w:before="60" w:after="60" w:line="240" w:lineRule="auto"/>
              <w:jc w:val="center"/>
              <w:rPr>
                <w:rFonts w:ascii="Century Gothic" w:hAnsi="Century Gothic" w:cs="Arial"/>
                <w:b/>
                <w:bCs/>
                <w:spacing w:val="2"/>
                <w:sz w:val="18"/>
                <w:szCs w:val="18"/>
              </w:rPr>
            </w:pPr>
          </w:p>
        </w:tc>
        <w:tc>
          <w:tcPr>
            <w:tcW w:w="2498" w:type="dxa"/>
            <w:vMerge/>
            <w:vAlign w:val="center"/>
          </w:tcPr>
          <w:p w:rsidR="00BF3CB7" w:rsidRPr="00780F39" w:rsidRDefault="00BF3CB7" w:rsidP="0078636A">
            <w:pPr>
              <w:spacing w:after="0" w:line="240" w:lineRule="auto"/>
              <w:jc w:val="center"/>
              <w:rPr>
                <w:rFonts w:ascii="Century Gothic" w:hAnsi="Century Gothic" w:cs="Arial"/>
                <w:b/>
                <w:bCs/>
                <w:spacing w:val="2"/>
                <w:sz w:val="18"/>
                <w:szCs w:val="18"/>
              </w:rPr>
            </w:pPr>
          </w:p>
        </w:tc>
        <w:tc>
          <w:tcPr>
            <w:tcW w:w="1637" w:type="dxa"/>
            <w:shd w:val="clear" w:color="auto" w:fill="A6A6A6"/>
          </w:tcPr>
          <w:p w:rsidR="00BF3CB7" w:rsidRPr="00780F39" w:rsidRDefault="00BF3CB7" w:rsidP="0078636A">
            <w:pPr>
              <w:spacing w:after="0" w:line="240" w:lineRule="auto"/>
              <w:jc w:val="center"/>
              <w:rPr>
                <w:rFonts w:ascii="Century Gothic" w:hAnsi="Century Gothic" w:cs="Arial"/>
                <w:b/>
                <w:bCs/>
                <w:spacing w:val="2"/>
                <w:sz w:val="18"/>
                <w:szCs w:val="18"/>
              </w:rPr>
            </w:pPr>
          </w:p>
        </w:tc>
        <w:tc>
          <w:tcPr>
            <w:tcW w:w="2048" w:type="dxa"/>
            <w:shd w:val="clear" w:color="auto" w:fill="A6A6A6"/>
            <w:vAlign w:val="center"/>
          </w:tcPr>
          <w:p w:rsidR="00BF3CB7" w:rsidRPr="00780F39" w:rsidRDefault="00BF3CB7" w:rsidP="00281160">
            <w:pPr>
              <w:spacing w:after="0" w:line="240" w:lineRule="auto"/>
              <w:jc w:val="center"/>
              <w:rPr>
                <w:rFonts w:ascii="Century Gothic" w:hAnsi="Century Gothic" w:cs="Arial"/>
                <w:b/>
                <w:bCs/>
                <w:spacing w:val="2"/>
                <w:sz w:val="18"/>
                <w:szCs w:val="18"/>
              </w:rPr>
            </w:pPr>
            <w:r w:rsidRPr="00780F39">
              <w:rPr>
                <w:rFonts w:ascii="Century Gothic" w:hAnsi="Century Gothic" w:cs="Arial"/>
                <w:b/>
                <w:bCs/>
                <w:spacing w:val="2"/>
                <w:sz w:val="18"/>
                <w:szCs w:val="18"/>
              </w:rPr>
              <w:t>Valore (</w:t>
            </w:r>
            <w:proofErr w:type="spellStart"/>
            <w:proofErr w:type="gramStart"/>
            <w:r w:rsidRPr="00780F39">
              <w:rPr>
                <w:rFonts w:ascii="Century Gothic" w:hAnsi="Century Gothic" w:cs="Arial"/>
                <w:b/>
                <w:bCs/>
                <w:spacing w:val="2"/>
                <w:sz w:val="18"/>
                <w:szCs w:val="18"/>
              </w:rPr>
              <w:t>kPa</w:t>
            </w:r>
            <w:r w:rsidR="00281160">
              <w:rPr>
                <w:rFonts w:ascii="Century Gothic" w:hAnsi="Century Gothic" w:cs="Arial"/>
                <w:b/>
                <w:bCs/>
                <w:spacing w:val="2"/>
                <w:sz w:val="18"/>
                <w:szCs w:val="18"/>
              </w:rPr>
              <w:t>,hPA</w:t>
            </w:r>
            <w:proofErr w:type="spellEnd"/>
            <w:proofErr w:type="gramEnd"/>
            <w:r w:rsidRPr="00780F39">
              <w:rPr>
                <w:rFonts w:ascii="Century Gothic" w:hAnsi="Century Gothic" w:cs="Arial"/>
                <w:b/>
                <w:bCs/>
                <w:spacing w:val="2"/>
                <w:sz w:val="18"/>
                <w:szCs w:val="18"/>
              </w:rPr>
              <w:t xml:space="preserve"> o mmHg)</w:t>
            </w:r>
          </w:p>
        </w:tc>
      </w:tr>
      <w:tr w:rsidR="00E71DD4" w:rsidRPr="00780F39" w:rsidTr="00BF3CB7">
        <w:trPr>
          <w:trHeight w:val="249"/>
          <w:jc w:val="center"/>
        </w:trPr>
        <w:tc>
          <w:tcPr>
            <w:tcW w:w="1317" w:type="dxa"/>
            <w:vAlign w:val="center"/>
          </w:tcPr>
          <w:p w:rsidR="00E71DD4" w:rsidRPr="00780F39" w:rsidRDefault="00E71DD4" w:rsidP="0078636A">
            <w:pPr>
              <w:spacing w:before="60" w:after="60" w:line="240" w:lineRule="auto"/>
              <w:jc w:val="center"/>
              <w:rPr>
                <w:rFonts w:ascii="Century Gothic" w:hAnsi="Century Gothic" w:cs="Arial"/>
                <w:bCs/>
                <w:spacing w:val="2"/>
                <w:sz w:val="20"/>
                <w:szCs w:val="20"/>
              </w:rPr>
            </w:pPr>
            <w:r w:rsidRPr="00780F39">
              <w:rPr>
                <w:rFonts w:ascii="Century Gothic" w:hAnsi="Century Gothic" w:cs="Arial"/>
                <w:bCs/>
                <w:spacing w:val="2"/>
                <w:sz w:val="20"/>
                <w:szCs w:val="20"/>
              </w:rPr>
              <w:t>1</w:t>
            </w:r>
          </w:p>
        </w:tc>
        <w:tc>
          <w:tcPr>
            <w:tcW w:w="1583" w:type="dxa"/>
            <w:gridSpan w:val="2"/>
            <w:vAlign w:val="center"/>
          </w:tcPr>
          <w:p w:rsidR="00E71DD4" w:rsidRPr="00780F39" w:rsidRDefault="00780F39" w:rsidP="0078636A">
            <w:pPr>
              <w:spacing w:before="60" w:after="60" w:line="240" w:lineRule="auto"/>
              <w:jc w:val="center"/>
              <w:rPr>
                <w:rFonts w:ascii="Century Gothic" w:hAnsi="Century Gothic" w:cs="Arial"/>
                <w:bCs/>
                <w:spacing w:val="2"/>
                <w:sz w:val="20"/>
                <w:szCs w:val="20"/>
              </w:rPr>
            </w:pPr>
            <w:r w:rsidRPr="00780F39">
              <w:rPr>
                <w:rFonts w:ascii="Century Gothic" w:hAnsi="Century Gothic" w:cs="Arial"/>
                <w:bCs/>
                <w:spacing w:val="2"/>
                <w:sz w:val="20"/>
                <w:szCs w:val="20"/>
              </w:rPr>
              <w:t>PERACLEAN 15 BULK</w:t>
            </w:r>
          </w:p>
        </w:tc>
        <w:tc>
          <w:tcPr>
            <w:tcW w:w="685" w:type="dxa"/>
            <w:vAlign w:val="center"/>
          </w:tcPr>
          <w:p w:rsidR="00E71DD4" w:rsidRPr="00780F39" w:rsidRDefault="00E71DD4" w:rsidP="0078636A">
            <w:pPr>
              <w:spacing w:before="60" w:after="60" w:line="240" w:lineRule="auto"/>
              <w:jc w:val="center"/>
              <w:rPr>
                <w:rFonts w:ascii="Century Gothic" w:hAnsi="Century Gothic" w:cs="Arial"/>
                <w:bCs/>
                <w:spacing w:val="2"/>
                <w:sz w:val="20"/>
                <w:szCs w:val="20"/>
              </w:rPr>
            </w:pPr>
            <w:r w:rsidRPr="00780F39">
              <w:rPr>
                <w:rFonts w:ascii="Century Gothic" w:hAnsi="Century Gothic" w:cs="Arial"/>
                <w:bCs/>
                <w:spacing w:val="2"/>
                <w:sz w:val="20"/>
                <w:szCs w:val="20"/>
              </w:rPr>
              <w:t>liquido</w:t>
            </w:r>
          </w:p>
        </w:tc>
        <w:tc>
          <w:tcPr>
            <w:tcW w:w="2498" w:type="dxa"/>
            <w:vAlign w:val="center"/>
          </w:tcPr>
          <w:p w:rsidR="00E71DD4" w:rsidRPr="00281160" w:rsidRDefault="00281160" w:rsidP="0078636A">
            <w:pPr>
              <w:spacing w:after="0" w:line="240" w:lineRule="auto"/>
              <w:jc w:val="center"/>
              <w:rPr>
                <w:rFonts w:ascii="Century Gothic" w:hAnsi="Century Gothic" w:cs="Arial"/>
                <w:bCs/>
                <w:spacing w:val="2"/>
                <w:sz w:val="20"/>
                <w:szCs w:val="20"/>
              </w:rPr>
            </w:pPr>
            <w:r w:rsidRPr="00281160">
              <w:rPr>
                <w:rFonts w:ascii="Century Gothic" w:hAnsi="Century Gothic" w:cs="Arial"/>
                <w:bCs/>
                <w:spacing w:val="2"/>
                <w:sz w:val="20"/>
                <w:szCs w:val="20"/>
              </w:rPr>
              <w:t>facilmente biodegradabile</w:t>
            </w:r>
          </w:p>
        </w:tc>
        <w:tc>
          <w:tcPr>
            <w:tcW w:w="1637" w:type="dxa"/>
          </w:tcPr>
          <w:p w:rsidR="00E71DD4" w:rsidRPr="00281160" w:rsidRDefault="00107730" w:rsidP="0078636A">
            <w:pPr>
              <w:spacing w:after="0" w:line="240" w:lineRule="auto"/>
              <w:jc w:val="center"/>
              <w:rPr>
                <w:rFonts w:ascii="Century Gothic" w:hAnsi="Century Gothic" w:cs="Arial"/>
                <w:bCs/>
                <w:spacing w:val="2"/>
                <w:sz w:val="20"/>
                <w:szCs w:val="20"/>
              </w:rPr>
            </w:pPr>
            <w:r w:rsidRPr="00281160">
              <w:rPr>
                <w:rFonts w:ascii="Century Gothic" w:hAnsi="Century Gothic" w:cs="Arial"/>
                <w:bCs/>
                <w:spacing w:val="2"/>
                <w:sz w:val="20"/>
                <w:szCs w:val="20"/>
              </w:rPr>
              <w:t>M</w:t>
            </w:r>
            <w:r w:rsidR="00E71DD4" w:rsidRPr="00281160">
              <w:rPr>
                <w:rFonts w:ascii="Century Gothic" w:hAnsi="Century Gothic" w:cs="Arial"/>
                <w:bCs/>
                <w:spacing w:val="2"/>
                <w:sz w:val="20"/>
                <w:szCs w:val="20"/>
              </w:rPr>
              <w:t>iscibile</w:t>
            </w:r>
            <w:r w:rsidRPr="00281160">
              <w:rPr>
                <w:rFonts w:ascii="Century Gothic" w:hAnsi="Century Gothic" w:cs="Arial"/>
                <w:bCs/>
                <w:spacing w:val="2"/>
                <w:sz w:val="20"/>
                <w:szCs w:val="20"/>
              </w:rPr>
              <w:t xml:space="preserve"> in acqua</w:t>
            </w:r>
          </w:p>
        </w:tc>
        <w:tc>
          <w:tcPr>
            <w:tcW w:w="2048" w:type="dxa"/>
            <w:vAlign w:val="center"/>
          </w:tcPr>
          <w:p w:rsidR="00E71DD4" w:rsidRPr="00281160" w:rsidRDefault="00281160" w:rsidP="00281160">
            <w:pPr>
              <w:spacing w:after="0" w:line="240" w:lineRule="auto"/>
              <w:jc w:val="center"/>
              <w:rPr>
                <w:rFonts w:ascii="Century Gothic" w:hAnsi="Century Gothic" w:cs="Arial"/>
                <w:bCs/>
                <w:spacing w:val="2"/>
                <w:sz w:val="20"/>
                <w:szCs w:val="20"/>
              </w:rPr>
            </w:pPr>
            <w:r w:rsidRPr="00281160">
              <w:rPr>
                <w:rFonts w:ascii="Century Gothic" w:hAnsi="Century Gothic" w:cs="Arial"/>
                <w:bCs/>
                <w:spacing w:val="2"/>
                <w:sz w:val="20"/>
                <w:szCs w:val="20"/>
              </w:rPr>
              <w:t>2,5 HPa a 20°</w:t>
            </w:r>
          </w:p>
        </w:tc>
      </w:tr>
      <w:tr w:rsidR="00E71DD4" w:rsidRPr="00780F39" w:rsidTr="00BF3CB7">
        <w:trPr>
          <w:trHeight w:val="249"/>
          <w:jc w:val="center"/>
        </w:trPr>
        <w:tc>
          <w:tcPr>
            <w:tcW w:w="1317" w:type="dxa"/>
            <w:vAlign w:val="center"/>
          </w:tcPr>
          <w:p w:rsidR="00E71DD4" w:rsidRPr="00780F39" w:rsidRDefault="00896521" w:rsidP="0078636A">
            <w:pPr>
              <w:spacing w:before="60" w:after="60" w:line="240" w:lineRule="auto"/>
              <w:jc w:val="center"/>
              <w:rPr>
                <w:rFonts w:ascii="Century Gothic" w:hAnsi="Century Gothic" w:cs="Arial"/>
                <w:bCs/>
                <w:spacing w:val="2"/>
                <w:sz w:val="20"/>
                <w:szCs w:val="20"/>
              </w:rPr>
            </w:pPr>
            <w:r>
              <w:rPr>
                <w:rFonts w:ascii="Century Gothic" w:hAnsi="Century Gothic" w:cs="Arial"/>
                <w:bCs/>
                <w:spacing w:val="2"/>
                <w:sz w:val="20"/>
                <w:szCs w:val="20"/>
              </w:rPr>
              <w:t>2</w:t>
            </w:r>
          </w:p>
        </w:tc>
        <w:tc>
          <w:tcPr>
            <w:tcW w:w="1583" w:type="dxa"/>
            <w:gridSpan w:val="2"/>
            <w:vAlign w:val="center"/>
          </w:tcPr>
          <w:p w:rsidR="00E71DD4" w:rsidRPr="00780F39" w:rsidRDefault="00281160" w:rsidP="0078636A">
            <w:pPr>
              <w:spacing w:before="60" w:after="60" w:line="240" w:lineRule="auto"/>
              <w:jc w:val="center"/>
              <w:rPr>
                <w:rFonts w:ascii="Century Gothic" w:hAnsi="Century Gothic" w:cs="Arial"/>
                <w:bCs/>
                <w:spacing w:val="2"/>
                <w:sz w:val="20"/>
                <w:szCs w:val="20"/>
                <w:highlight w:val="yellow"/>
              </w:rPr>
            </w:pPr>
            <w:r w:rsidRPr="00281160">
              <w:rPr>
                <w:rFonts w:ascii="Century Gothic" w:hAnsi="Century Gothic" w:cs="Arial"/>
                <w:bCs/>
                <w:spacing w:val="2"/>
                <w:sz w:val="20"/>
                <w:szCs w:val="20"/>
              </w:rPr>
              <w:t>ACTIFLOC 185</w:t>
            </w:r>
          </w:p>
        </w:tc>
        <w:tc>
          <w:tcPr>
            <w:tcW w:w="685" w:type="dxa"/>
            <w:vAlign w:val="center"/>
          </w:tcPr>
          <w:p w:rsidR="00E71DD4" w:rsidRPr="00780F39" w:rsidRDefault="00E71DD4" w:rsidP="0078636A">
            <w:pPr>
              <w:spacing w:before="60" w:after="60" w:line="240" w:lineRule="auto"/>
              <w:jc w:val="center"/>
              <w:rPr>
                <w:rFonts w:ascii="Century Gothic" w:hAnsi="Century Gothic" w:cs="Arial"/>
                <w:bCs/>
                <w:spacing w:val="2"/>
                <w:sz w:val="20"/>
                <w:szCs w:val="20"/>
              </w:rPr>
            </w:pPr>
            <w:r w:rsidRPr="00780F39">
              <w:rPr>
                <w:rFonts w:ascii="Century Gothic" w:hAnsi="Century Gothic" w:cs="Arial"/>
                <w:bCs/>
                <w:spacing w:val="2"/>
                <w:sz w:val="20"/>
                <w:szCs w:val="20"/>
              </w:rPr>
              <w:t>liquido</w:t>
            </w:r>
          </w:p>
        </w:tc>
        <w:tc>
          <w:tcPr>
            <w:tcW w:w="2498" w:type="dxa"/>
            <w:vAlign w:val="center"/>
          </w:tcPr>
          <w:p w:rsidR="00E71DD4" w:rsidRPr="00780F39" w:rsidRDefault="00281160" w:rsidP="00281160">
            <w:pPr>
              <w:spacing w:after="0" w:line="240" w:lineRule="auto"/>
              <w:jc w:val="center"/>
              <w:rPr>
                <w:rFonts w:ascii="Century Gothic" w:hAnsi="Century Gothic" w:cs="Arial"/>
                <w:bCs/>
                <w:spacing w:val="2"/>
                <w:sz w:val="20"/>
                <w:szCs w:val="20"/>
                <w:highlight w:val="yellow"/>
              </w:rPr>
            </w:pPr>
            <w:r w:rsidRPr="00281160">
              <w:rPr>
                <w:rFonts w:ascii="Century Gothic" w:hAnsi="Century Gothic" w:cs="Arial"/>
                <w:bCs/>
                <w:spacing w:val="2"/>
                <w:sz w:val="20"/>
                <w:szCs w:val="20"/>
              </w:rPr>
              <w:t>n</w:t>
            </w:r>
            <w:r w:rsidR="00107730" w:rsidRPr="00281160">
              <w:rPr>
                <w:rFonts w:ascii="Century Gothic" w:hAnsi="Century Gothic" w:cs="Arial"/>
                <w:bCs/>
                <w:spacing w:val="2"/>
                <w:sz w:val="20"/>
                <w:szCs w:val="20"/>
              </w:rPr>
              <w:t xml:space="preserve">on </w:t>
            </w:r>
            <w:r w:rsidRPr="00281160">
              <w:rPr>
                <w:rFonts w:ascii="Century Gothic" w:hAnsi="Century Gothic" w:cs="Arial"/>
                <w:bCs/>
                <w:spacing w:val="2"/>
                <w:sz w:val="20"/>
                <w:szCs w:val="20"/>
              </w:rPr>
              <w:t>prontamente</w:t>
            </w:r>
            <w:r w:rsidR="00107730" w:rsidRPr="00281160">
              <w:rPr>
                <w:rFonts w:ascii="Century Gothic" w:hAnsi="Century Gothic" w:cs="Arial"/>
                <w:bCs/>
                <w:spacing w:val="2"/>
                <w:sz w:val="20"/>
                <w:szCs w:val="20"/>
              </w:rPr>
              <w:t xml:space="preserve"> biodegradabile</w:t>
            </w:r>
          </w:p>
        </w:tc>
        <w:tc>
          <w:tcPr>
            <w:tcW w:w="1637" w:type="dxa"/>
          </w:tcPr>
          <w:p w:rsidR="00E71DD4" w:rsidRPr="00780F39" w:rsidRDefault="00107730" w:rsidP="0078636A">
            <w:pPr>
              <w:spacing w:after="0" w:line="240" w:lineRule="auto"/>
              <w:jc w:val="center"/>
              <w:rPr>
                <w:rFonts w:ascii="Century Gothic" w:hAnsi="Century Gothic" w:cs="Arial"/>
                <w:bCs/>
                <w:spacing w:val="2"/>
                <w:sz w:val="20"/>
                <w:szCs w:val="20"/>
                <w:highlight w:val="yellow"/>
              </w:rPr>
            </w:pPr>
            <w:r w:rsidRPr="00281160">
              <w:rPr>
                <w:rFonts w:ascii="Century Gothic" w:hAnsi="Century Gothic" w:cs="Arial"/>
                <w:bCs/>
                <w:spacing w:val="2"/>
                <w:sz w:val="20"/>
                <w:szCs w:val="20"/>
              </w:rPr>
              <w:t>Miscibile in acqua</w:t>
            </w:r>
          </w:p>
        </w:tc>
        <w:tc>
          <w:tcPr>
            <w:tcW w:w="2048" w:type="dxa"/>
            <w:vAlign w:val="center"/>
          </w:tcPr>
          <w:p w:rsidR="00E71DD4" w:rsidRPr="00780F39" w:rsidRDefault="00281160" w:rsidP="0078636A">
            <w:pPr>
              <w:spacing w:after="0" w:line="240" w:lineRule="auto"/>
              <w:jc w:val="center"/>
              <w:rPr>
                <w:rFonts w:ascii="Century Gothic" w:hAnsi="Century Gothic" w:cs="Arial"/>
                <w:bCs/>
                <w:spacing w:val="2"/>
                <w:sz w:val="20"/>
                <w:szCs w:val="20"/>
                <w:highlight w:val="yellow"/>
              </w:rPr>
            </w:pPr>
            <w:proofErr w:type="spellStart"/>
            <w:r w:rsidRPr="00281160">
              <w:rPr>
                <w:rFonts w:ascii="Century Gothic" w:hAnsi="Century Gothic" w:cs="Arial"/>
                <w:bCs/>
                <w:spacing w:val="2"/>
                <w:sz w:val="20"/>
                <w:szCs w:val="20"/>
              </w:rPr>
              <w:t>nd</w:t>
            </w:r>
            <w:proofErr w:type="spellEnd"/>
          </w:p>
        </w:tc>
      </w:tr>
      <w:tr w:rsidR="00107730" w:rsidRPr="00780F39" w:rsidTr="00CB391F">
        <w:trPr>
          <w:trHeight w:val="249"/>
          <w:jc w:val="center"/>
        </w:trPr>
        <w:tc>
          <w:tcPr>
            <w:tcW w:w="1317" w:type="dxa"/>
            <w:vAlign w:val="center"/>
          </w:tcPr>
          <w:p w:rsidR="00107730" w:rsidRPr="00780F39" w:rsidRDefault="00CB391F" w:rsidP="0078636A">
            <w:pPr>
              <w:spacing w:before="60" w:after="60" w:line="240" w:lineRule="auto"/>
              <w:jc w:val="center"/>
              <w:rPr>
                <w:rFonts w:ascii="Century Gothic" w:hAnsi="Century Gothic" w:cs="Arial"/>
                <w:bCs/>
                <w:spacing w:val="2"/>
                <w:sz w:val="20"/>
                <w:szCs w:val="20"/>
              </w:rPr>
            </w:pPr>
            <w:r>
              <w:rPr>
                <w:rFonts w:ascii="Century Gothic" w:hAnsi="Century Gothic" w:cs="Arial"/>
                <w:bCs/>
                <w:spacing w:val="2"/>
                <w:sz w:val="20"/>
                <w:szCs w:val="20"/>
              </w:rPr>
              <w:t>4</w:t>
            </w:r>
          </w:p>
        </w:tc>
        <w:tc>
          <w:tcPr>
            <w:tcW w:w="1583" w:type="dxa"/>
            <w:gridSpan w:val="2"/>
            <w:vAlign w:val="center"/>
          </w:tcPr>
          <w:p w:rsidR="00107730" w:rsidRPr="00281160" w:rsidRDefault="00CB391F" w:rsidP="0078636A">
            <w:pPr>
              <w:spacing w:before="60" w:after="60" w:line="240" w:lineRule="auto"/>
              <w:jc w:val="center"/>
              <w:rPr>
                <w:rFonts w:ascii="Century Gothic" w:hAnsi="Century Gothic" w:cs="Arial"/>
                <w:bCs/>
                <w:spacing w:val="2"/>
                <w:sz w:val="20"/>
                <w:szCs w:val="20"/>
              </w:rPr>
            </w:pPr>
            <w:r>
              <w:rPr>
                <w:rFonts w:ascii="Century Gothic" w:hAnsi="Century Gothic" w:cs="Arial"/>
                <w:bCs/>
                <w:spacing w:val="2"/>
                <w:sz w:val="20"/>
                <w:szCs w:val="20"/>
              </w:rPr>
              <w:t>GASOLIO API</w:t>
            </w:r>
          </w:p>
        </w:tc>
        <w:tc>
          <w:tcPr>
            <w:tcW w:w="685" w:type="dxa"/>
            <w:vAlign w:val="center"/>
          </w:tcPr>
          <w:p w:rsidR="00107730" w:rsidRPr="00281160" w:rsidRDefault="00CB391F" w:rsidP="0078636A">
            <w:pPr>
              <w:spacing w:before="60" w:after="60" w:line="240" w:lineRule="auto"/>
              <w:jc w:val="center"/>
              <w:rPr>
                <w:rFonts w:ascii="Century Gothic" w:hAnsi="Century Gothic" w:cs="Arial"/>
                <w:bCs/>
                <w:spacing w:val="2"/>
                <w:sz w:val="20"/>
                <w:szCs w:val="20"/>
              </w:rPr>
            </w:pPr>
            <w:r w:rsidRPr="00780F39">
              <w:rPr>
                <w:rFonts w:ascii="Century Gothic" w:hAnsi="Century Gothic" w:cs="Arial"/>
                <w:bCs/>
                <w:spacing w:val="2"/>
                <w:sz w:val="20"/>
                <w:szCs w:val="20"/>
              </w:rPr>
              <w:t>liquido</w:t>
            </w:r>
          </w:p>
        </w:tc>
        <w:tc>
          <w:tcPr>
            <w:tcW w:w="2498" w:type="dxa"/>
            <w:shd w:val="clear" w:color="auto" w:fill="auto"/>
            <w:vAlign w:val="center"/>
          </w:tcPr>
          <w:p w:rsidR="00107730" w:rsidRPr="00780F39" w:rsidRDefault="00CB391F" w:rsidP="0078636A">
            <w:pPr>
              <w:spacing w:after="0" w:line="240" w:lineRule="auto"/>
              <w:jc w:val="center"/>
              <w:rPr>
                <w:rFonts w:ascii="Century Gothic" w:hAnsi="Century Gothic" w:cs="Arial"/>
                <w:bCs/>
                <w:spacing w:val="2"/>
                <w:sz w:val="20"/>
                <w:szCs w:val="20"/>
                <w:highlight w:val="yellow"/>
              </w:rPr>
            </w:pPr>
            <w:proofErr w:type="spellStart"/>
            <w:r w:rsidRPr="00CB391F">
              <w:rPr>
                <w:rFonts w:ascii="Century Gothic" w:hAnsi="Century Gothic" w:cs="Arial"/>
                <w:bCs/>
                <w:spacing w:val="2"/>
                <w:sz w:val="20"/>
                <w:szCs w:val="20"/>
              </w:rPr>
              <w:t>Degr.abiotica</w:t>
            </w:r>
            <w:proofErr w:type="spellEnd"/>
            <w:r w:rsidRPr="00CB391F">
              <w:rPr>
                <w:rFonts w:ascii="Century Gothic" w:hAnsi="Century Gothic" w:cs="Arial"/>
                <w:bCs/>
                <w:spacing w:val="2"/>
                <w:sz w:val="20"/>
                <w:szCs w:val="20"/>
              </w:rPr>
              <w:t>: i gasoli sono resistenti all’idrolisi</w:t>
            </w:r>
          </w:p>
        </w:tc>
        <w:tc>
          <w:tcPr>
            <w:tcW w:w="1637" w:type="dxa"/>
          </w:tcPr>
          <w:p w:rsidR="00107730" w:rsidRPr="00CB391F" w:rsidRDefault="00CB391F" w:rsidP="0078636A">
            <w:pPr>
              <w:spacing w:after="0" w:line="240" w:lineRule="auto"/>
              <w:jc w:val="center"/>
              <w:rPr>
                <w:rFonts w:ascii="Century Gothic" w:hAnsi="Century Gothic" w:cs="Arial"/>
                <w:bCs/>
                <w:spacing w:val="2"/>
                <w:sz w:val="20"/>
                <w:szCs w:val="20"/>
              </w:rPr>
            </w:pPr>
            <w:proofErr w:type="spellStart"/>
            <w:proofErr w:type="gramStart"/>
            <w:r w:rsidRPr="00CB391F">
              <w:rPr>
                <w:rFonts w:ascii="Century Gothic" w:hAnsi="Century Gothic" w:cs="Arial"/>
                <w:bCs/>
                <w:spacing w:val="2"/>
                <w:sz w:val="20"/>
                <w:szCs w:val="20"/>
              </w:rPr>
              <w:t>n.a</w:t>
            </w:r>
            <w:proofErr w:type="spellEnd"/>
            <w:proofErr w:type="gramEnd"/>
          </w:p>
        </w:tc>
        <w:tc>
          <w:tcPr>
            <w:tcW w:w="2048" w:type="dxa"/>
            <w:vAlign w:val="center"/>
          </w:tcPr>
          <w:p w:rsidR="00107730" w:rsidRPr="00CB391F" w:rsidRDefault="00CB391F" w:rsidP="00107730">
            <w:pPr>
              <w:spacing w:after="0" w:line="240" w:lineRule="auto"/>
              <w:jc w:val="center"/>
              <w:rPr>
                <w:rFonts w:ascii="Century Gothic" w:hAnsi="Century Gothic" w:cs="Arial"/>
                <w:bCs/>
                <w:spacing w:val="2"/>
                <w:sz w:val="20"/>
                <w:szCs w:val="20"/>
              </w:rPr>
            </w:pPr>
            <w:r w:rsidRPr="00CB391F">
              <w:rPr>
                <w:rFonts w:ascii="Century Gothic" w:hAnsi="Century Gothic" w:cs="Arial"/>
                <w:bCs/>
                <w:spacing w:val="2"/>
                <w:sz w:val="20"/>
                <w:szCs w:val="20"/>
              </w:rPr>
              <w:t xml:space="preserve">0,4 </w:t>
            </w:r>
            <w:proofErr w:type="spellStart"/>
            <w:r w:rsidRPr="00CB391F">
              <w:rPr>
                <w:rFonts w:ascii="Century Gothic" w:hAnsi="Century Gothic" w:cs="Arial"/>
                <w:bCs/>
                <w:spacing w:val="2"/>
                <w:sz w:val="20"/>
                <w:szCs w:val="20"/>
              </w:rPr>
              <w:t>kPa</w:t>
            </w:r>
            <w:proofErr w:type="spellEnd"/>
            <w:r w:rsidRPr="00CB391F">
              <w:rPr>
                <w:rFonts w:ascii="Century Gothic" w:hAnsi="Century Gothic" w:cs="Arial"/>
                <w:bCs/>
                <w:spacing w:val="2"/>
                <w:sz w:val="20"/>
                <w:szCs w:val="20"/>
              </w:rPr>
              <w:t xml:space="preserve"> a 40°C</w:t>
            </w:r>
          </w:p>
        </w:tc>
      </w:tr>
    </w:tbl>
    <w:p w:rsidR="00125AFF" w:rsidRPr="00780F39" w:rsidRDefault="00125AFF" w:rsidP="00125AFF">
      <w:pPr>
        <w:pStyle w:val="Paragrafoelenco"/>
        <w:spacing w:before="120" w:after="120" w:line="240" w:lineRule="auto"/>
        <w:ind w:left="425"/>
        <w:contextualSpacing w:val="0"/>
        <w:jc w:val="both"/>
        <w:rPr>
          <w:rFonts w:ascii="Century Gothic" w:hAnsi="Century Gothic"/>
          <w:sz w:val="20"/>
          <w:szCs w:val="20"/>
          <w:highlight w:val="yellow"/>
          <w:u w:val="single"/>
        </w:rPr>
      </w:pPr>
    </w:p>
    <w:p w:rsidR="009F6E8A" w:rsidRPr="00780F39" w:rsidRDefault="009F6E8A">
      <w:pPr>
        <w:spacing w:after="0" w:line="240" w:lineRule="auto"/>
        <w:rPr>
          <w:rFonts w:ascii="Century Gothic" w:hAnsi="Century Gothic"/>
          <w:sz w:val="20"/>
          <w:szCs w:val="20"/>
          <w:highlight w:val="yellow"/>
          <w:u w:val="single"/>
        </w:rPr>
      </w:pPr>
      <w:r w:rsidRPr="00780F39">
        <w:rPr>
          <w:rFonts w:ascii="Century Gothic" w:hAnsi="Century Gothic"/>
          <w:sz w:val="20"/>
          <w:szCs w:val="20"/>
          <w:highlight w:val="yellow"/>
          <w:u w:val="single"/>
        </w:rPr>
        <w:br w:type="page"/>
      </w:r>
    </w:p>
    <w:p w:rsidR="004733F8" w:rsidRPr="00780F39" w:rsidRDefault="004733F8">
      <w:pPr>
        <w:spacing w:after="0" w:line="240" w:lineRule="auto"/>
        <w:rPr>
          <w:rFonts w:ascii="Century Gothic" w:hAnsi="Century Gothic"/>
          <w:sz w:val="20"/>
          <w:szCs w:val="20"/>
          <w:highlight w:val="yellow"/>
          <w:u w:val="single"/>
        </w:rPr>
        <w:sectPr w:rsidR="004733F8" w:rsidRPr="00780F39" w:rsidSect="008C3D0C">
          <w:pgSz w:w="11906" w:h="16838"/>
          <w:pgMar w:top="1417" w:right="1134" w:bottom="1134" w:left="1134" w:header="708" w:footer="708" w:gutter="0"/>
          <w:cols w:space="708"/>
          <w:docGrid w:linePitch="360"/>
        </w:sectPr>
      </w:pPr>
    </w:p>
    <w:p w:rsidR="009A6512" w:rsidRPr="00D74CC0" w:rsidRDefault="009A6512" w:rsidP="003C2670">
      <w:pPr>
        <w:pStyle w:val="Paragrafoelenco"/>
        <w:numPr>
          <w:ilvl w:val="0"/>
          <w:numId w:val="7"/>
        </w:numPr>
        <w:spacing w:before="120" w:after="120" w:line="240" w:lineRule="auto"/>
        <w:ind w:left="425" w:hanging="425"/>
        <w:contextualSpacing w:val="0"/>
        <w:jc w:val="both"/>
        <w:rPr>
          <w:rFonts w:ascii="Century Gothic" w:hAnsi="Century Gothic"/>
          <w:sz w:val="20"/>
          <w:szCs w:val="20"/>
          <w:u w:val="single"/>
        </w:rPr>
      </w:pPr>
      <w:r w:rsidRPr="00D74CC0">
        <w:rPr>
          <w:rFonts w:ascii="Century Gothic" w:hAnsi="Century Gothic"/>
          <w:sz w:val="20"/>
          <w:szCs w:val="20"/>
          <w:u w:val="single"/>
        </w:rPr>
        <w:lastRenderedPageBreak/>
        <w:t>Particolari misure di gestione delle sostanze pericolose (misure di contenimento,</w:t>
      </w:r>
      <w:r w:rsidR="00507B17" w:rsidRPr="00D74CC0">
        <w:rPr>
          <w:rFonts w:ascii="Century Gothic" w:hAnsi="Century Gothic"/>
          <w:sz w:val="20"/>
          <w:szCs w:val="20"/>
          <w:u w:val="single"/>
        </w:rPr>
        <w:t xml:space="preserve"> </w:t>
      </w:r>
      <w:r w:rsidRPr="00D74CC0">
        <w:rPr>
          <w:rFonts w:ascii="Century Gothic" w:hAnsi="Century Gothic"/>
          <w:sz w:val="20"/>
          <w:szCs w:val="20"/>
          <w:u w:val="single"/>
        </w:rPr>
        <w:t xml:space="preserve">prevenzione degli incidenti, modalità di movimentazione e </w:t>
      </w:r>
      <w:r w:rsidR="008C3D0C" w:rsidRPr="00D74CC0">
        <w:rPr>
          <w:rFonts w:ascii="Century Gothic" w:hAnsi="Century Gothic"/>
          <w:sz w:val="20"/>
          <w:szCs w:val="20"/>
          <w:u w:val="single"/>
        </w:rPr>
        <w:t>deposito</w:t>
      </w:r>
      <w:r w:rsidRPr="00D74CC0">
        <w:rPr>
          <w:rFonts w:ascii="Century Gothic" w:hAnsi="Century Gothic"/>
          <w:sz w:val="20"/>
          <w:szCs w:val="20"/>
          <w:u w:val="single"/>
        </w:rPr>
        <w:t>, pip</w:t>
      </w:r>
      <w:r w:rsidR="00CD1FCE" w:rsidRPr="00D74CC0">
        <w:rPr>
          <w:rFonts w:ascii="Century Gothic" w:hAnsi="Century Gothic"/>
          <w:sz w:val="20"/>
          <w:szCs w:val="20"/>
          <w:u w:val="single"/>
        </w:rPr>
        <w:t>e</w:t>
      </w:r>
      <w:r w:rsidRPr="00D74CC0">
        <w:rPr>
          <w:rFonts w:ascii="Century Gothic" w:hAnsi="Century Gothic"/>
          <w:sz w:val="20"/>
          <w:szCs w:val="20"/>
          <w:u w:val="single"/>
        </w:rPr>
        <w:t>lines)</w:t>
      </w:r>
    </w:p>
    <w:p w:rsidR="00491DEE" w:rsidRPr="00B17A7B" w:rsidRDefault="00491DEE" w:rsidP="00A001DB">
      <w:pPr>
        <w:spacing w:before="120" w:after="360" w:line="240" w:lineRule="auto"/>
        <w:ind w:left="425"/>
        <w:jc w:val="both"/>
        <w:rPr>
          <w:rFonts w:ascii="Century Gothic" w:hAnsi="Century Gothic"/>
          <w:b/>
          <w:sz w:val="20"/>
          <w:szCs w:val="20"/>
        </w:rPr>
      </w:pPr>
      <w:proofErr w:type="gramStart"/>
      <w:r w:rsidRPr="0030781D">
        <w:rPr>
          <w:rFonts w:ascii="Century Gothic" w:hAnsi="Century Gothic"/>
          <w:b/>
          <w:sz w:val="20"/>
          <w:szCs w:val="20"/>
        </w:rPr>
        <w:t>Poliammina</w:t>
      </w:r>
      <w:r w:rsidR="00C80899" w:rsidRPr="0030781D">
        <w:rPr>
          <w:rFonts w:ascii="Century Gothic" w:hAnsi="Century Gothic"/>
          <w:b/>
          <w:sz w:val="20"/>
          <w:szCs w:val="20"/>
        </w:rPr>
        <w:t xml:space="preserve">  </w:t>
      </w:r>
      <w:r w:rsidR="00D40303" w:rsidRPr="0030781D">
        <w:rPr>
          <w:rFonts w:ascii="Century Gothic" w:hAnsi="Century Gothic"/>
          <w:b/>
          <w:sz w:val="20"/>
          <w:szCs w:val="20"/>
        </w:rPr>
        <w:t>-</w:t>
      </w:r>
      <w:proofErr w:type="gramEnd"/>
      <w:r w:rsidR="00D40303" w:rsidRPr="0030781D">
        <w:rPr>
          <w:rFonts w:ascii="Century Gothic" w:hAnsi="Century Gothic"/>
          <w:b/>
          <w:sz w:val="20"/>
          <w:szCs w:val="20"/>
        </w:rPr>
        <w:t xml:space="preserve"> </w:t>
      </w:r>
      <w:proofErr w:type="spellStart"/>
      <w:r w:rsidR="00D40303" w:rsidRPr="00B17A7B">
        <w:rPr>
          <w:rFonts w:ascii="Century Gothic" w:hAnsi="Century Gothic"/>
          <w:b/>
          <w:sz w:val="20"/>
          <w:szCs w:val="20"/>
        </w:rPr>
        <w:t>Actifloc</w:t>
      </w:r>
      <w:proofErr w:type="spellEnd"/>
      <w:r w:rsidR="00D40303" w:rsidRPr="00B17A7B">
        <w:rPr>
          <w:rFonts w:ascii="Century Gothic" w:hAnsi="Century Gothic"/>
          <w:b/>
          <w:sz w:val="20"/>
          <w:szCs w:val="20"/>
        </w:rPr>
        <w:t xml:space="preserve"> </w:t>
      </w:r>
      <w:r w:rsidR="00C80899" w:rsidRPr="00B17A7B">
        <w:rPr>
          <w:rFonts w:ascii="Century Gothic" w:hAnsi="Century Gothic"/>
          <w:b/>
          <w:sz w:val="20"/>
          <w:szCs w:val="20"/>
        </w:rPr>
        <w:t>(</w:t>
      </w:r>
      <w:r w:rsidR="00B17A7B" w:rsidRPr="00B17A7B">
        <w:rPr>
          <w:rFonts w:ascii="Century Gothic" w:hAnsi="Century Gothic"/>
          <w:b/>
          <w:sz w:val="20"/>
          <w:szCs w:val="20"/>
        </w:rPr>
        <w:t xml:space="preserve">Vedasi planimetria ALLEGATA </w:t>
      </w:r>
      <w:r w:rsidR="004B1090" w:rsidRPr="00B17A7B">
        <w:rPr>
          <w:rFonts w:ascii="Century Gothic" w:hAnsi="Century Gothic"/>
          <w:b/>
          <w:sz w:val="20"/>
          <w:szCs w:val="20"/>
        </w:rPr>
        <w:t>Posizione: piazzale adiacente bacino di ossidazione</w:t>
      </w:r>
      <w:r w:rsidR="00B17A7B" w:rsidRPr="00B17A7B">
        <w:rPr>
          <w:rFonts w:ascii="Century Gothic" w:hAnsi="Century Gothic"/>
          <w:b/>
          <w:sz w:val="20"/>
          <w:szCs w:val="20"/>
        </w:rPr>
        <w:t xml:space="preserve"> 5</w:t>
      </w:r>
      <w:r w:rsidR="004B1090" w:rsidRPr="00B17A7B">
        <w:rPr>
          <w:rFonts w:ascii="Century Gothic" w:hAnsi="Century Gothic"/>
          <w:b/>
          <w:sz w:val="20"/>
          <w:szCs w:val="20"/>
        </w:rPr>
        <w:t>-</w:t>
      </w:r>
      <w:r w:rsidR="0057590A" w:rsidRPr="00B17A7B">
        <w:rPr>
          <w:rFonts w:ascii="Century Gothic" w:hAnsi="Century Gothic"/>
          <w:b/>
          <w:sz w:val="20"/>
          <w:szCs w:val="20"/>
        </w:rPr>
        <w:t>)</w:t>
      </w:r>
    </w:p>
    <w:tbl>
      <w:tblPr>
        <w:tblW w:w="12130" w:type="dxa"/>
        <w:tblInd w:w="496" w:type="dxa"/>
        <w:tblLayout w:type="fixed"/>
        <w:tblCellMar>
          <w:left w:w="70" w:type="dxa"/>
          <w:right w:w="70" w:type="dxa"/>
        </w:tblCellMar>
        <w:tblLook w:val="04A0" w:firstRow="1" w:lastRow="0" w:firstColumn="1" w:lastColumn="0" w:noHBand="0" w:noVBand="1"/>
      </w:tblPr>
      <w:tblGrid>
        <w:gridCol w:w="1417"/>
        <w:gridCol w:w="1559"/>
        <w:gridCol w:w="1527"/>
        <w:gridCol w:w="801"/>
        <w:gridCol w:w="1074"/>
        <w:gridCol w:w="5752"/>
      </w:tblGrid>
      <w:tr w:rsidR="00E740E7" w:rsidRPr="00780F39" w:rsidTr="00F026D7">
        <w:trPr>
          <w:trHeight w:val="1481"/>
          <w:tblHeader/>
        </w:trPr>
        <w:tc>
          <w:tcPr>
            <w:tcW w:w="1417" w:type="dxa"/>
            <w:tcBorders>
              <w:top w:val="single" w:sz="4" w:space="0" w:color="auto"/>
              <w:left w:val="single" w:sz="4" w:space="0" w:color="auto"/>
              <w:bottom w:val="nil"/>
              <w:right w:val="single" w:sz="4" w:space="0" w:color="auto"/>
            </w:tcBorders>
            <w:shd w:val="clear" w:color="auto" w:fill="auto"/>
            <w:vAlign w:val="center"/>
            <w:hideMark/>
          </w:tcPr>
          <w:p w:rsidR="00E740E7" w:rsidRPr="009E4255" w:rsidRDefault="00E740E7" w:rsidP="0013416B">
            <w:pPr>
              <w:spacing w:after="0" w:line="240" w:lineRule="auto"/>
              <w:ind w:left="142"/>
              <w:rPr>
                <w:rFonts w:ascii="Century Gothic" w:eastAsia="Times New Roman" w:hAnsi="Century Gothic"/>
                <w:b/>
                <w:bCs/>
                <w:color w:val="000000"/>
                <w:sz w:val="16"/>
                <w:szCs w:val="16"/>
                <w:lang w:eastAsia="it-IT"/>
              </w:rPr>
            </w:pPr>
            <w:r w:rsidRPr="009E4255">
              <w:rPr>
                <w:rFonts w:ascii="Century Gothic" w:eastAsia="Times New Roman" w:hAnsi="Century Gothic"/>
                <w:b/>
                <w:bCs/>
                <w:color w:val="000000"/>
                <w:sz w:val="16"/>
                <w:szCs w:val="16"/>
                <w:lang w:eastAsia="it-IT"/>
              </w:rPr>
              <w:t>Ambito di valutazione</w:t>
            </w:r>
          </w:p>
        </w:tc>
        <w:tc>
          <w:tcPr>
            <w:tcW w:w="1559" w:type="dxa"/>
            <w:tcBorders>
              <w:top w:val="single" w:sz="4" w:space="0" w:color="auto"/>
              <w:left w:val="nil"/>
              <w:bottom w:val="nil"/>
              <w:right w:val="single" w:sz="4" w:space="0" w:color="auto"/>
            </w:tcBorders>
            <w:shd w:val="clear" w:color="auto" w:fill="auto"/>
            <w:vAlign w:val="center"/>
            <w:hideMark/>
          </w:tcPr>
          <w:p w:rsidR="00E740E7" w:rsidRPr="009E4255" w:rsidRDefault="00E740E7" w:rsidP="00EE79FE">
            <w:pPr>
              <w:spacing w:after="0" w:line="240" w:lineRule="auto"/>
              <w:rPr>
                <w:rFonts w:ascii="Century Gothic" w:eastAsia="Times New Roman" w:hAnsi="Century Gothic"/>
                <w:b/>
                <w:bCs/>
                <w:color w:val="000000"/>
                <w:sz w:val="16"/>
                <w:szCs w:val="16"/>
                <w:lang w:eastAsia="it-IT"/>
              </w:rPr>
            </w:pPr>
            <w:r w:rsidRPr="009E4255">
              <w:rPr>
                <w:rFonts w:ascii="Century Gothic" w:eastAsia="Times New Roman" w:hAnsi="Century Gothic"/>
                <w:b/>
                <w:bCs/>
                <w:color w:val="000000"/>
                <w:sz w:val="16"/>
                <w:szCs w:val="16"/>
                <w:lang w:eastAsia="it-IT"/>
              </w:rPr>
              <w:t> </w:t>
            </w:r>
          </w:p>
        </w:tc>
        <w:tc>
          <w:tcPr>
            <w:tcW w:w="1527" w:type="dxa"/>
            <w:tcBorders>
              <w:top w:val="single" w:sz="4" w:space="0" w:color="auto"/>
              <w:left w:val="nil"/>
              <w:bottom w:val="nil"/>
              <w:right w:val="single" w:sz="4" w:space="0" w:color="auto"/>
            </w:tcBorders>
            <w:shd w:val="clear" w:color="auto" w:fill="auto"/>
            <w:vAlign w:val="center"/>
            <w:hideMark/>
          </w:tcPr>
          <w:p w:rsidR="00E740E7" w:rsidRPr="009E4255" w:rsidRDefault="00E740E7" w:rsidP="00EE79FE">
            <w:pPr>
              <w:spacing w:after="0" w:line="240" w:lineRule="auto"/>
              <w:rPr>
                <w:rFonts w:ascii="Century Gothic" w:eastAsia="Times New Roman" w:hAnsi="Century Gothic"/>
                <w:b/>
                <w:bCs/>
                <w:color w:val="000000"/>
                <w:sz w:val="16"/>
                <w:szCs w:val="16"/>
                <w:lang w:eastAsia="it-IT"/>
              </w:rPr>
            </w:pPr>
            <w:r w:rsidRPr="009E4255">
              <w:rPr>
                <w:rFonts w:ascii="Century Gothic" w:eastAsia="Times New Roman" w:hAnsi="Century Gothic"/>
                <w:b/>
                <w:bCs/>
                <w:color w:val="000000"/>
                <w:sz w:val="16"/>
                <w:szCs w:val="16"/>
                <w:lang w:eastAsia="it-IT"/>
              </w:rPr>
              <w:t>Realtà aziendale</w:t>
            </w:r>
          </w:p>
        </w:tc>
        <w:tc>
          <w:tcPr>
            <w:tcW w:w="1875" w:type="dxa"/>
            <w:gridSpan w:val="2"/>
            <w:tcBorders>
              <w:top w:val="single" w:sz="4" w:space="0" w:color="auto"/>
              <w:left w:val="nil"/>
              <w:bottom w:val="nil"/>
              <w:right w:val="single" w:sz="4" w:space="0" w:color="auto"/>
            </w:tcBorders>
            <w:shd w:val="clear" w:color="auto" w:fill="auto"/>
            <w:vAlign w:val="center"/>
            <w:hideMark/>
          </w:tcPr>
          <w:p w:rsidR="00E740E7" w:rsidRPr="009E4255" w:rsidRDefault="00E740E7" w:rsidP="00EE79FE">
            <w:pPr>
              <w:spacing w:after="0" w:line="240" w:lineRule="auto"/>
              <w:jc w:val="center"/>
              <w:rPr>
                <w:rFonts w:ascii="Century Gothic" w:eastAsia="Times New Roman" w:hAnsi="Century Gothic"/>
                <w:b/>
                <w:bCs/>
                <w:color w:val="000000"/>
                <w:sz w:val="16"/>
                <w:szCs w:val="16"/>
                <w:lang w:eastAsia="it-IT"/>
              </w:rPr>
            </w:pPr>
            <w:r w:rsidRPr="009E4255">
              <w:rPr>
                <w:rFonts w:ascii="Century Gothic" w:eastAsia="Times New Roman" w:hAnsi="Century Gothic"/>
                <w:b/>
                <w:bCs/>
                <w:color w:val="000000"/>
                <w:sz w:val="16"/>
                <w:szCs w:val="16"/>
                <w:lang w:eastAsia="it-IT"/>
              </w:rPr>
              <w:t>Verifica di integrità /efficienza al momento della verifica di sussistenza</w:t>
            </w:r>
          </w:p>
        </w:tc>
        <w:tc>
          <w:tcPr>
            <w:tcW w:w="5752" w:type="dxa"/>
            <w:tcBorders>
              <w:top w:val="single" w:sz="4" w:space="0" w:color="auto"/>
              <w:left w:val="nil"/>
              <w:bottom w:val="nil"/>
              <w:right w:val="single" w:sz="4" w:space="0" w:color="auto"/>
            </w:tcBorders>
            <w:shd w:val="clear" w:color="auto" w:fill="auto"/>
            <w:vAlign w:val="center"/>
            <w:hideMark/>
          </w:tcPr>
          <w:p w:rsidR="00E740E7" w:rsidRPr="009E4255" w:rsidRDefault="00E740E7" w:rsidP="00EE79FE">
            <w:pPr>
              <w:spacing w:after="0" w:line="240" w:lineRule="auto"/>
              <w:rPr>
                <w:rFonts w:ascii="Century Gothic" w:eastAsia="Times New Roman" w:hAnsi="Century Gothic"/>
                <w:b/>
                <w:bCs/>
                <w:color w:val="000000"/>
                <w:sz w:val="16"/>
                <w:szCs w:val="16"/>
                <w:lang w:eastAsia="it-IT"/>
              </w:rPr>
            </w:pPr>
            <w:r w:rsidRPr="009E4255">
              <w:rPr>
                <w:rFonts w:ascii="Century Gothic" w:eastAsia="Times New Roman" w:hAnsi="Century Gothic"/>
                <w:b/>
                <w:bCs/>
                <w:color w:val="000000"/>
                <w:sz w:val="16"/>
                <w:szCs w:val="16"/>
                <w:lang w:eastAsia="it-IT"/>
              </w:rPr>
              <w:t>note</w:t>
            </w:r>
          </w:p>
        </w:tc>
      </w:tr>
      <w:tr w:rsidR="00E740E7" w:rsidRPr="00780F39" w:rsidTr="00F026D7">
        <w:trPr>
          <w:trHeight w:val="315"/>
          <w:tblHeader/>
        </w:trPr>
        <w:tc>
          <w:tcPr>
            <w:tcW w:w="1417" w:type="dxa"/>
            <w:vMerge w:val="restart"/>
            <w:tcBorders>
              <w:top w:val="single" w:sz="12" w:space="0" w:color="auto"/>
              <w:left w:val="single" w:sz="4" w:space="0" w:color="auto"/>
              <w:bottom w:val="single" w:sz="8" w:space="0" w:color="000000"/>
              <w:right w:val="single" w:sz="4" w:space="0" w:color="auto"/>
            </w:tcBorders>
            <w:shd w:val="clear" w:color="auto" w:fill="auto"/>
            <w:vAlign w:val="center"/>
            <w:hideMark/>
          </w:tcPr>
          <w:p w:rsidR="00E740E7" w:rsidRPr="009E4255" w:rsidRDefault="00E740E7" w:rsidP="00EE79FE">
            <w:pPr>
              <w:spacing w:after="0" w:line="240" w:lineRule="auto"/>
              <w:jc w:val="center"/>
              <w:rPr>
                <w:rFonts w:ascii="Century Gothic" w:eastAsia="Times New Roman" w:hAnsi="Century Gothic"/>
                <w:color w:val="000000"/>
                <w:sz w:val="16"/>
                <w:szCs w:val="16"/>
                <w:lang w:eastAsia="it-IT"/>
              </w:rPr>
            </w:pPr>
            <w:r w:rsidRPr="009E4255">
              <w:rPr>
                <w:rFonts w:ascii="Century Gothic" w:eastAsia="Times New Roman" w:hAnsi="Century Gothic"/>
                <w:color w:val="000000"/>
                <w:sz w:val="16"/>
                <w:szCs w:val="16"/>
                <w:lang w:eastAsia="it-IT"/>
              </w:rPr>
              <w:t>deposito</w:t>
            </w:r>
          </w:p>
        </w:tc>
        <w:tc>
          <w:tcPr>
            <w:tcW w:w="1559" w:type="dxa"/>
            <w:vMerge w:val="restart"/>
            <w:tcBorders>
              <w:top w:val="single" w:sz="12" w:space="0" w:color="auto"/>
              <w:left w:val="single" w:sz="4" w:space="0" w:color="auto"/>
              <w:bottom w:val="single" w:sz="8" w:space="0" w:color="000000"/>
              <w:right w:val="single" w:sz="4" w:space="0" w:color="auto"/>
            </w:tcBorders>
            <w:shd w:val="clear" w:color="auto" w:fill="auto"/>
            <w:vAlign w:val="center"/>
            <w:hideMark/>
          </w:tcPr>
          <w:p w:rsidR="00E740E7" w:rsidRPr="009E4255" w:rsidRDefault="00E740E7" w:rsidP="00EE79FE">
            <w:pPr>
              <w:spacing w:after="0" w:line="240" w:lineRule="auto"/>
              <w:jc w:val="center"/>
              <w:rPr>
                <w:rFonts w:ascii="Century Gothic" w:eastAsia="Times New Roman" w:hAnsi="Century Gothic"/>
                <w:color w:val="000000"/>
                <w:sz w:val="16"/>
                <w:szCs w:val="16"/>
                <w:lang w:eastAsia="it-IT"/>
              </w:rPr>
            </w:pPr>
            <w:r w:rsidRPr="009E4255">
              <w:rPr>
                <w:rFonts w:ascii="Century Gothic" w:eastAsia="Times New Roman" w:hAnsi="Century Gothic"/>
                <w:color w:val="000000"/>
                <w:sz w:val="16"/>
                <w:szCs w:val="16"/>
                <w:lang w:eastAsia="it-IT"/>
              </w:rPr>
              <w:t>posizionamento</w:t>
            </w:r>
          </w:p>
        </w:tc>
        <w:tc>
          <w:tcPr>
            <w:tcW w:w="1527" w:type="dxa"/>
            <w:tcBorders>
              <w:top w:val="single" w:sz="12" w:space="0" w:color="auto"/>
              <w:left w:val="nil"/>
              <w:bottom w:val="single" w:sz="4" w:space="0" w:color="auto"/>
              <w:right w:val="single" w:sz="4" w:space="0" w:color="auto"/>
            </w:tcBorders>
            <w:shd w:val="clear" w:color="auto" w:fill="auto"/>
            <w:vAlign w:val="center"/>
            <w:hideMark/>
          </w:tcPr>
          <w:p w:rsidR="00E740E7" w:rsidRPr="009E4255" w:rsidRDefault="00E740E7" w:rsidP="00EE79FE">
            <w:pPr>
              <w:spacing w:after="0" w:line="240" w:lineRule="auto"/>
              <w:rPr>
                <w:rFonts w:ascii="Century Gothic" w:eastAsia="Times New Roman" w:hAnsi="Century Gothic"/>
                <w:color w:val="000000"/>
                <w:sz w:val="16"/>
                <w:szCs w:val="16"/>
                <w:lang w:eastAsia="it-IT"/>
              </w:rPr>
            </w:pPr>
            <w:r w:rsidRPr="009E4255">
              <w:rPr>
                <w:rFonts w:ascii="Century Gothic" w:eastAsia="Times New Roman" w:hAnsi="Century Gothic"/>
                <w:color w:val="000000"/>
                <w:sz w:val="16"/>
                <w:szCs w:val="16"/>
                <w:lang w:eastAsia="it-IT"/>
              </w:rPr>
              <w:t>presenza di deposito</w:t>
            </w:r>
          </w:p>
        </w:tc>
        <w:tc>
          <w:tcPr>
            <w:tcW w:w="801" w:type="dxa"/>
            <w:tcBorders>
              <w:top w:val="single" w:sz="12" w:space="0" w:color="auto"/>
              <w:left w:val="nil"/>
              <w:bottom w:val="single" w:sz="4" w:space="0" w:color="auto"/>
              <w:right w:val="single" w:sz="4" w:space="0" w:color="auto"/>
            </w:tcBorders>
            <w:shd w:val="clear" w:color="auto" w:fill="auto"/>
            <w:vAlign w:val="center"/>
            <w:hideMark/>
          </w:tcPr>
          <w:p w:rsidR="00E740E7" w:rsidRPr="009E4255" w:rsidRDefault="00E740E7" w:rsidP="00EE79FE">
            <w:pPr>
              <w:spacing w:after="0" w:line="240" w:lineRule="auto"/>
              <w:jc w:val="center"/>
              <w:rPr>
                <w:rFonts w:ascii="Century Gothic" w:eastAsia="Times New Roman" w:hAnsi="Century Gothic"/>
                <w:color w:val="000000"/>
                <w:sz w:val="16"/>
                <w:szCs w:val="16"/>
                <w:lang w:eastAsia="it-IT"/>
              </w:rPr>
            </w:pPr>
            <w:proofErr w:type="spellStart"/>
            <w:proofErr w:type="gramStart"/>
            <w:r w:rsidRPr="009E4255">
              <w:rPr>
                <w:rFonts w:ascii="Century Gothic" w:eastAsia="Times New Roman" w:hAnsi="Century Gothic"/>
                <w:color w:val="000000"/>
                <w:sz w:val="16"/>
                <w:szCs w:val="16"/>
                <w:lang w:eastAsia="it-IT"/>
              </w:rPr>
              <w:t>n.d</w:t>
            </w:r>
            <w:proofErr w:type="spellEnd"/>
            <w:proofErr w:type="gramEnd"/>
          </w:p>
        </w:tc>
        <w:tc>
          <w:tcPr>
            <w:tcW w:w="1074" w:type="dxa"/>
            <w:tcBorders>
              <w:top w:val="single" w:sz="12" w:space="0" w:color="auto"/>
              <w:left w:val="nil"/>
              <w:bottom w:val="single" w:sz="4" w:space="0" w:color="auto"/>
              <w:right w:val="single" w:sz="4" w:space="0" w:color="auto"/>
            </w:tcBorders>
            <w:shd w:val="clear" w:color="auto" w:fill="auto"/>
            <w:vAlign w:val="center"/>
            <w:hideMark/>
          </w:tcPr>
          <w:p w:rsidR="00E740E7" w:rsidRPr="009E4255" w:rsidRDefault="00E740E7" w:rsidP="00EE79FE">
            <w:pPr>
              <w:spacing w:after="0" w:line="240" w:lineRule="auto"/>
              <w:ind w:left="-405" w:firstLine="147"/>
              <w:jc w:val="center"/>
              <w:rPr>
                <w:rFonts w:ascii="Century Gothic" w:eastAsia="Times New Roman" w:hAnsi="Century Gothic"/>
                <w:color w:val="000000"/>
                <w:sz w:val="16"/>
                <w:szCs w:val="16"/>
                <w:lang w:eastAsia="it-IT"/>
              </w:rPr>
            </w:pPr>
            <w:proofErr w:type="spellStart"/>
            <w:proofErr w:type="gramStart"/>
            <w:r w:rsidRPr="009E4255">
              <w:rPr>
                <w:rFonts w:ascii="Century Gothic" w:eastAsia="Times New Roman" w:hAnsi="Century Gothic"/>
                <w:color w:val="000000"/>
                <w:sz w:val="16"/>
                <w:szCs w:val="16"/>
                <w:lang w:eastAsia="it-IT"/>
              </w:rPr>
              <w:t>n.d</w:t>
            </w:r>
            <w:proofErr w:type="spellEnd"/>
            <w:proofErr w:type="gramEnd"/>
          </w:p>
        </w:tc>
        <w:tc>
          <w:tcPr>
            <w:tcW w:w="5752" w:type="dxa"/>
            <w:tcBorders>
              <w:top w:val="single" w:sz="12" w:space="0" w:color="auto"/>
              <w:left w:val="nil"/>
              <w:bottom w:val="single" w:sz="4" w:space="0" w:color="auto"/>
              <w:right w:val="single" w:sz="12" w:space="0" w:color="auto"/>
            </w:tcBorders>
            <w:shd w:val="clear" w:color="auto" w:fill="auto"/>
            <w:vAlign w:val="center"/>
            <w:hideMark/>
          </w:tcPr>
          <w:p w:rsidR="00E740E7" w:rsidRPr="009E4255" w:rsidRDefault="00E740E7" w:rsidP="00EE79FE">
            <w:pPr>
              <w:spacing w:after="0" w:line="240" w:lineRule="auto"/>
              <w:rPr>
                <w:rFonts w:ascii="Century Gothic" w:eastAsia="Times New Roman" w:hAnsi="Century Gothic"/>
                <w:color w:val="000000"/>
                <w:sz w:val="16"/>
                <w:szCs w:val="16"/>
                <w:lang w:eastAsia="it-IT"/>
              </w:rPr>
            </w:pPr>
          </w:p>
        </w:tc>
      </w:tr>
      <w:tr w:rsidR="00E740E7" w:rsidRPr="00780F39" w:rsidTr="00F026D7">
        <w:trPr>
          <w:trHeight w:val="411"/>
          <w:tblHeader/>
        </w:trPr>
        <w:tc>
          <w:tcPr>
            <w:tcW w:w="1417" w:type="dxa"/>
            <w:vMerge/>
            <w:tcBorders>
              <w:top w:val="single" w:sz="12" w:space="0" w:color="auto"/>
              <w:left w:val="single" w:sz="4" w:space="0" w:color="auto"/>
              <w:bottom w:val="single" w:sz="8" w:space="0" w:color="000000"/>
              <w:right w:val="single" w:sz="4" w:space="0" w:color="auto"/>
            </w:tcBorders>
            <w:vAlign w:val="center"/>
            <w:hideMark/>
          </w:tcPr>
          <w:p w:rsidR="00E740E7" w:rsidRPr="009E4255" w:rsidRDefault="00E740E7" w:rsidP="00EE79FE">
            <w:pPr>
              <w:spacing w:after="0" w:line="240" w:lineRule="auto"/>
              <w:rPr>
                <w:rFonts w:ascii="Century Gothic" w:eastAsia="Times New Roman" w:hAnsi="Century Gothic"/>
                <w:color w:val="000000"/>
                <w:sz w:val="16"/>
                <w:szCs w:val="16"/>
                <w:lang w:eastAsia="it-IT"/>
              </w:rPr>
            </w:pPr>
          </w:p>
        </w:tc>
        <w:tc>
          <w:tcPr>
            <w:tcW w:w="1559" w:type="dxa"/>
            <w:vMerge/>
            <w:tcBorders>
              <w:top w:val="single" w:sz="12" w:space="0" w:color="auto"/>
              <w:left w:val="single" w:sz="4" w:space="0" w:color="auto"/>
              <w:bottom w:val="single" w:sz="8" w:space="0" w:color="000000"/>
              <w:right w:val="single" w:sz="4" w:space="0" w:color="auto"/>
            </w:tcBorders>
            <w:vAlign w:val="center"/>
            <w:hideMark/>
          </w:tcPr>
          <w:p w:rsidR="00E740E7" w:rsidRPr="009E4255" w:rsidRDefault="00E740E7" w:rsidP="00EE79FE">
            <w:pPr>
              <w:spacing w:after="0" w:line="240" w:lineRule="auto"/>
              <w:rPr>
                <w:rFonts w:ascii="Century Gothic" w:eastAsia="Times New Roman" w:hAnsi="Century Gothic"/>
                <w:color w:val="000000"/>
                <w:sz w:val="16"/>
                <w:szCs w:val="16"/>
                <w:lang w:eastAsia="it-IT"/>
              </w:rPr>
            </w:pPr>
          </w:p>
        </w:tc>
        <w:tc>
          <w:tcPr>
            <w:tcW w:w="1527" w:type="dxa"/>
            <w:tcBorders>
              <w:top w:val="nil"/>
              <w:left w:val="nil"/>
              <w:bottom w:val="single" w:sz="4" w:space="0" w:color="auto"/>
              <w:right w:val="single" w:sz="4" w:space="0" w:color="auto"/>
            </w:tcBorders>
            <w:shd w:val="clear" w:color="auto" w:fill="auto"/>
            <w:vAlign w:val="center"/>
            <w:hideMark/>
          </w:tcPr>
          <w:p w:rsidR="00E740E7" w:rsidRPr="009E4255" w:rsidRDefault="00E740E7" w:rsidP="00EE79FE">
            <w:pPr>
              <w:spacing w:after="0" w:line="240" w:lineRule="auto"/>
              <w:rPr>
                <w:rFonts w:ascii="Century Gothic" w:eastAsia="Times New Roman" w:hAnsi="Century Gothic"/>
                <w:color w:val="000000"/>
                <w:sz w:val="16"/>
                <w:szCs w:val="16"/>
                <w:lang w:eastAsia="it-IT"/>
              </w:rPr>
            </w:pPr>
            <w:r w:rsidRPr="009E4255">
              <w:rPr>
                <w:rFonts w:ascii="Century Gothic" w:eastAsia="Times New Roman" w:hAnsi="Century Gothic"/>
                <w:color w:val="000000"/>
                <w:sz w:val="16"/>
                <w:szCs w:val="16"/>
                <w:lang w:eastAsia="it-IT"/>
              </w:rPr>
              <w:t>in luogo aperto</w:t>
            </w:r>
          </w:p>
        </w:tc>
        <w:tc>
          <w:tcPr>
            <w:tcW w:w="801" w:type="dxa"/>
            <w:tcBorders>
              <w:top w:val="nil"/>
              <w:left w:val="nil"/>
              <w:bottom w:val="single" w:sz="4" w:space="0" w:color="auto"/>
              <w:right w:val="single" w:sz="4" w:space="0" w:color="auto"/>
            </w:tcBorders>
            <w:shd w:val="clear" w:color="auto" w:fill="auto"/>
            <w:vAlign w:val="center"/>
            <w:hideMark/>
          </w:tcPr>
          <w:p w:rsidR="00E740E7" w:rsidRPr="009E4255" w:rsidRDefault="00E740E7" w:rsidP="00EE79FE">
            <w:pPr>
              <w:spacing w:after="0" w:line="240" w:lineRule="auto"/>
              <w:jc w:val="center"/>
              <w:rPr>
                <w:rFonts w:ascii="Century Gothic" w:eastAsia="Times New Roman" w:hAnsi="Century Gothic"/>
                <w:color w:val="000000"/>
                <w:sz w:val="16"/>
                <w:szCs w:val="16"/>
                <w:lang w:eastAsia="it-IT"/>
              </w:rPr>
            </w:pPr>
            <w:proofErr w:type="spellStart"/>
            <w:proofErr w:type="gramStart"/>
            <w:r w:rsidRPr="009E4255">
              <w:rPr>
                <w:rFonts w:ascii="Century Gothic" w:eastAsia="Times New Roman" w:hAnsi="Century Gothic"/>
                <w:color w:val="000000"/>
                <w:sz w:val="16"/>
                <w:szCs w:val="16"/>
                <w:lang w:eastAsia="it-IT"/>
              </w:rPr>
              <w:t>n.d</w:t>
            </w:r>
            <w:proofErr w:type="spellEnd"/>
            <w:proofErr w:type="gramEnd"/>
          </w:p>
        </w:tc>
        <w:tc>
          <w:tcPr>
            <w:tcW w:w="1074" w:type="dxa"/>
            <w:tcBorders>
              <w:top w:val="nil"/>
              <w:left w:val="nil"/>
              <w:bottom w:val="single" w:sz="4" w:space="0" w:color="auto"/>
              <w:right w:val="single" w:sz="4" w:space="0" w:color="auto"/>
            </w:tcBorders>
            <w:shd w:val="clear" w:color="auto" w:fill="auto"/>
            <w:vAlign w:val="center"/>
            <w:hideMark/>
          </w:tcPr>
          <w:p w:rsidR="00E740E7" w:rsidRPr="009E4255" w:rsidRDefault="00E740E7" w:rsidP="00EE79FE">
            <w:pPr>
              <w:spacing w:after="0" w:line="240" w:lineRule="auto"/>
              <w:jc w:val="center"/>
              <w:rPr>
                <w:rFonts w:ascii="Century Gothic" w:eastAsia="Times New Roman" w:hAnsi="Century Gothic"/>
                <w:color w:val="000000"/>
                <w:sz w:val="16"/>
                <w:szCs w:val="16"/>
                <w:lang w:eastAsia="it-IT"/>
              </w:rPr>
            </w:pPr>
            <w:proofErr w:type="spellStart"/>
            <w:proofErr w:type="gramStart"/>
            <w:r w:rsidRPr="009E4255">
              <w:rPr>
                <w:rFonts w:ascii="Century Gothic" w:eastAsia="Times New Roman" w:hAnsi="Century Gothic"/>
                <w:color w:val="000000"/>
                <w:sz w:val="16"/>
                <w:szCs w:val="16"/>
                <w:lang w:eastAsia="it-IT"/>
              </w:rPr>
              <w:t>n.d</w:t>
            </w:r>
            <w:proofErr w:type="spellEnd"/>
            <w:proofErr w:type="gramEnd"/>
          </w:p>
        </w:tc>
        <w:tc>
          <w:tcPr>
            <w:tcW w:w="5752" w:type="dxa"/>
            <w:tcBorders>
              <w:top w:val="nil"/>
              <w:left w:val="nil"/>
              <w:bottom w:val="single" w:sz="4" w:space="0" w:color="auto"/>
              <w:right w:val="single" w:sz="12" w:space="0" w:color="auto"/>
            </w:tcBorders>
            <w:shd w:val="clear" w:color="auto" w:fill="auto"/>
            <w:vAlign w:val="center"/>
            <w:hideMark/>
          </w:tcPr>
          <w:p w:rsidR="00E740E7" w:rsidRPr="009E4255" w:rsidRDefault="009E4255" w:rsidP="00EE79FE">
            <w:pPr>
              <w:spacing w:after="0" w:line="240" w:lineRule="auto"/>
              <w:rPr>
                <w:rFonts w:ascii="Century Gothic" w:eastAsia="Times New Roman" w:hAnsi="Century Gothic"/>
                <w:color w:val="000000"/>
                <w:sz w:val="16"/>
                <w:szCs w:val="16"/>
                <w:lang w:eastAsia="it-IT"/>
              </w:rPr>
            </w:pPr>
            <w:r w:rsidRPr="009E4255">
              <w:rPr>
                <w:rFonts w:ascii="Century Gothic" w:eastAsia="Times New Roman" w:hAnsi="Century Gothic"/>
                <w:color w:val="000000"/>
                <w:sz w:val="16"/>
                <w:szCs w:val="16"/>
                <w:lang w:eastAsia="it-IT"/>
              </w:rPr>
              <w:t>su pavimentazione asfaltata (dotata di rete di raccolta interna) a fianco della vasca di ossidazione</w:t>
            </w:r>
          </w:p>
        </w:tc>
      </w:tr>
      <w:tr w:rsidR="00E740E7" w:rsidRPr="00780F39" w:rsidTr="00F026D7">
        <w:trPr>
          <w:trHeight w:val="527"/>
          <w:tblHeader/>
        </w:trPr>
        <w:tc>
          <w:tcPr>
            <w:tcW w:w="1417"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E740E7" w:rsidRPr="0030781D" w:rsidRDefault="00E740E7" w:rsidP="00EE79FE">
            <w:pPr>
              <w:spacing w:after="0" w:line="240" w:lineRule="auto"/>
              <w:jc w:val="center"/>
              <w:rPr>
                <w:rFonts w:ascii="Century Gothic" w:eastAsia="Times New Roman" w:hAnsi="Century Gothic"/>
                <w:color w:val="000000"/>
                <w:sz w:val="16"/>
                <w:szCs w:val="16"/>
                <w:lang w:eastAsia="it-IT"/>
              </w:rPr>
            </w:pPr>
            <w:r w:rsidRPr="0030781D">
              <w:rPr>
                <w:rFonts w:ascii="Century Gothic" w:eastAsia="Times New Roman" w:hAnsi="Century Gothic"/>
                <w:color w:val="000000"/>
                <w:sz w:val="16"/>
                <w:szCs w:val="16"/>
                <w:lang w:eastAsia="it-IT"/>
              </w:rPr>
              <w:t>contenimento</w:t>
            </w:r>
          </w:p>
        </w:tc>
        <w:tc>
          <w:tcPr>
            <w:tcW w:w="1559" w:type="dxa"/>
            <w:tcBorders>
              <w:top w:val="nil"/>
              <w:left w:val="nil"/>
              <w:bottom w:val="single" w:sz="4" w:space="0" w:color="auto"/>
              <w:right w:val="single" w:sz="4" w:space="0" w:color="auto"/>
            </w:tcBorders>
            <w:shd w:val="clear" w:color="auto" w:fill="auto"/>
            <w:noWrap/>
            <w:hideMark/>
          </w:tcPr>
          <w:p w:rsidR="00E740E7" w:rsidRPr="0030781D" w:rsidRDefault="00E740E7" w:rsidP="004733F8">
            <w:pPr>
              <w:spacing w:after="0" w:line="240" w:lineRule="auto"/>
              <w:rPr>
                <w:rFonts w:ascii="Century Gothic" w:eastAsia="Times New Roman" w:hAnsi="Century Gothic"/>
                <w:color w:val="000000"/>
                <w:sz w:val="16"/>
                <w:szCs w:val="16"/>
                <w:lang w:eastAsia="it-IT"/>
              </w:rPr>
            </w:pPr>
            <w:r w:rsidRPr="0030781D">
              <w:rPr>
                <w:rFonts w:ascii="Century Gothic" w:eastAsia="Times New Roman" w:hAnsi="Century Gothic"/>
                <w:color w:val="000000"/>
                <w:sz w:val="16"/>
                <w:szCs w:val="16"/>
                <w:lang w:eastAsia="it-IT"/>
              </w:rPr>
              <w:t>Contenitore</w:t>
            </w:r>
          </w:p>
        </w:tc>
        <w:tc>
          <w:tcPr>
            <w:tcW w:w="1527" w:type="dxa"/>
            <w:tcBorders>
              <w:top w:val="nil"/>
              <w:left w:val="nil"/>
              <w:bottom w:val="single" w:sz="4" w:space="0" w:color="auto"/>
              <w:right w:val="single" w:sz="4" w:space="0" w:color="auto"/>
            </w:tcBorders>
            <w:shd w:val="clear" w:color="auto" w:fill="auto"/>
            <w:noWrap/>
            <w:hideMark/>
          </w:tcPr>
          <w:p w:rsidR="00E740E7" w:rsidRPr="0030781D" w:rsidRDefault="00E740E7" w:rsidP="004733F8">
            <w:pPr>
              <w:spacing w:after="0" w:line="240" w:lineRule="auto"/>
              <w:rPr>
                <w:rFonts w:ascii="Century Gothic" w:eastAsia="Times New Roman" w:hAnsi="Century Gothic"/>
                <w:color w:val="000000"/>
                <w:sz w:val="16"/>
                <w:szCs w:val="16"/>
                <w:lang w:eastAsia="it-IT"/>
              </w:rPr>
            </w:pPr>
            <w:r w:rsidRPr="0030781D">
              <w:rPr>
                <w:rFonts w:ascii="Century Gothic" w:eastAsia="Times New Roman" w:hAnsi="Century Gothic"/>
                <w:color w:val="000000"/>
                <w:sz w:val="16"/>
                <w:szCs w:val="16"/>
                <w:lang w:eastAsia="it-IT"/>
              </w:rPr>
              <w:t>a singola parete</w:t>
            </w:r>
          </w:p>
        </w:tc>
        <w:tc>
          <w:tcPr>
            <w:tcW w:w="801" w:type="dxa"/>
            <w:tcBorders>
              <w:top w:val="nil"/>
              <w:left w:val="nil"/>
              <w:bottom w:val="single" w:sz="4" w:space="0" w:color="auto"/>
              <w:right w:val="nil"/>
            </w:tcBorders>
            <w:shd w:val="clear" w:color="auto" w:fill="auto"/>
            <w:noWrap/>
            <w:hideMark/>
          </w:tcPr>
          <w:p w:rsidR="00E740E7" w:rsidRPr="0030781D" w:rsidRDefault="00E740E7" w:rsidP="004733F8">
            <w:pPr>
              <w:spacing w:after="0" w:line="240" w:lineRule="auto"/>
              <w:rPr>
                <w:rFonts w:ascii="Century Gothic" w:eastAsia="Times New Roman" w:hAnsi="Century Gothic"/>
                <w:color w:val="000000"/>
                <w:sz w:val="16"/>
                <w:szCs w:val="16"/>
                <w:lang w:eastAsia="it-IT"/>
              </w:rPr>
            </w:pPr>
            <w:r w:rsidRPr="0030781D">
              <w:rPr>
                <w:rFonts w:ascii="Century Gothic" w:eastAsia="Times New Roman" w:hAnsi="Century Gothic"/>
                <w:color w:val="000000"/>
                <w:sz w:val="16"/>
                <w:szCs w:val="16"/>
                <w:lang w:eastAsia="it-IT"/>
              </w:rPr>
              <w:t>integro</w:t>
            </w:r>
          </w:p>
        </w:tc>
        <w:tc>
          <w:tcPr>
            <w:tcW w:w="1074" w:type="dxa"/>
            <w:tcBorders>
              <w:top w:val="nil"/>
              <w:left w:val="single" w:sz="4" w:space="0" w:color="auto"/>
              <w:bottom w:val="single" w:sz="4" w:space="0" w:color="auto"/>
              <w:right w:val="single" w:sz="4" w:space="0" w:color="auto"/>
            </w:tcBorders>
            <w:shd w:val="clear" w:color="auto" w:fill="auto"/>
            <w:noWrap/>
            <w:hideMark/>
          </w:tcPr>
          <w:p w:rsidR="00E740E7" w:rsidRPr="0030781D" w:rsidRDefault="00E740E7" w:rsidP="004733F8">
            <w:pPr>
              <w:spacing w:after="0" w:line="240" w:lineRule="auto"/>
              <w:rPr>
                <w:rFonts w:ascii="Century Gothic" w:eastAsia="Times New Roman" w:hAnsi="Century Gothic"/>
                <w:color w:val="000000"/>
                <w:sz w:val="16"/>
                <w:szCs w:val="16"/>
                <w:lang w:eastAsia="it-IT"/>
              </w:rPr>
            </w:pPr>
            <w:r w:rsidRPr="0030781D">
              <w:rPr>
                <w:rFonts w:ascii="Century Gothic" w:eastAsia="Times New Roman" w:hAnsi="Century Gothic"/>
                <w:color w:val="000000"/>
                <w:sz w:val="16"/>
                <w:szCs w:val="16"/>
                <w:lang w:eastAsia="it-IT"/>
              </w:rPr>
              <w:t>efficiente</w:t>
            </w:r>
          </w:p>
        </w:tc>
        <w:tc>
          <w:tcPr>
            <w:tcW w:w="5752" w:type="dxa"/>
            <w:tcBorders>
              <w:top w:val="nil"/>
              <w:left w:val="nil"/>
              <w:bottom w:val="single" w:sz="4" w:space="0" w:color="auto"/>
              <w:right w:val="single" w:sz="12" w:space="0" w:color="auto"/>
            </w:tcBorders>
            <w:shd w:val="clear" w:color="auto" w:fill="auto"/>
            <w:hideMark/>
          </w:tcPr>
          <w:p w:rsidR="00E740E7" w:rsidRPr="00780F39" w:rsidRDefault="00E740E7" w:rsidP="00123E5E">
            <w:pPr>
              <w:spacing w:after="0" w:line="240" w:lineRule="auto"/>
              <w:rPr>
                <w:rFonts w:ascii="Century Gothic" w:eastAsia="Times New Roman" w:hAnsi="Century Gothic"/>
                <w:color w:val="000000"/>
                <w:sz w:val="16"/>
                <w:szCs w:val="16"/>
                <w:highlight w:val="yellow"/>
                <w:lang w:eastAsia="it-IT"/>
              </w:rPr>
            </w:pPr>
            <w:proofErr w:type="spellStart"/>
            <w:r w:rsidRPr="009E4255">
              <w:rPr>
                <w:rFonts w:ascii="Century Gothic" w:eastAsia="Times New Roman" w:hAnsi="Century Gothic"/>
                <w:color w:val="000000"/>
                <w:sz w:val="16"/>
                <w:szCs w:val="16"/>
                <w:lang w:eastAsia="it-IT"/>
              </w:rPr>
              <w:t>cisternette</w:t>
            </w:r>
            <w:proofErr w:type="spellEnd"/>
            <w:r w:rsidRPr="009E4255">
              <w:rPr>
                <w:rFonts w:ascii="Century Gothic" w:eastAsia="Times New Roman" w:hAnsi="Century Gothic"/>
                <w:color w:val="000000"/>
                <w:sz w:val="16"/>
                <w:szCs w:val="16"/>
                <w:lang w:eastAsia="it-IT"/>
              </w:rPr>
              <w:t xml:space="preserve"> in polietilene da 1 m3 </w:t>
            </w:r>
            <w:r w:rsidR="0092490E" w:rsidRPr="009E4255">
              <w:rPr>
                <w:rFonts w:ascii="Century Gothic" w:eastAsia="Times New Roman" w:hAnsi="Century Gothic"/>
                <w:color w:val="000000"/>
                <w:sz w:val="16"/>
                <w:szCs w:val="16"/>
                <w:lang w:eastAsia="it-IT"/>
              </w:rPr>
              <w:t>ciascuna, presenti</w:t>
            </w:r>
            <w:r w:rsidRPr="009E4255">
              <w:rPr>
                <w:rFonts w:ascii="Century Gothic" w:eastAsia="Times New Roman" w:hAnsi="Century Gothic"/>
                <w:color w:val="000000"/>
                <w:sz w:val="16"/>
                <w:szCs w:val="16"/>
                <w:lang w:eastAsia="it-IT"/>
              </w:rPr>
              <w:t xml:space="preserve"> massimo numero </w:t>
            </w:r>
            <w:r w:rsidR="0030781D">
              <w:rPr>
                <w:rFonts w:ascii="Century Gothic" w:eastAsia="Times New Roman" w:hAnsi="Century Gothic"/>
                <w:color w:val="000000"/>
                <w:sz w:val="16"/>
                <w:szCs w:val="16"/>
                <w:lang w:eastAsia="it-IT"/>
              </w:rPr>
              <w:t>1</w:t>
            </w:r>
            <w:r w:rsidRPr="009E4255">
              <w:rPr>
                <w:rFonts w:ascii="Century Gothic" w:eastAsia="Times New Roman" w:hAnsi="Century Gothic"/>
                <w:color w:val="000000"/>
                <w:sz w:val="16"/>
                <w:szCs w:val="16"/>
                <w:lang w:eastAsia="it-IT"/>
              </w:rPr>
              <w:t xml:space="preserve"> </w:t>
            </w:r>
            <w:proofErr w:type="spellStart"/>
            <w:r w:rsidRPr="009E4255">
              <w:rPr>
                <w:rFonts w:ascii="Century Gothic" w:eastAsia="Times New Roman" w:hAnsi="Century Gothic"/>
                <w:color w:val="000000"/>
                <w:sz w:val="16"/>
                <w:szCs w:val="16"/>
                <w:lang w:eastAsia="it-IT"/>
              </w:rPr>
              <w:t>cisternett</w:t>
            </w:r>
            <w:r w:rsidR="0030781D">
              <w:rPr>
                <w:rFonts w:ascii="Century Gothic" w:eastAsia="Times New Roman" w:hAnsi="Century Gothic"/>
                <w:color w:val="000000"/>
                <w:sz w:val="16"/>
                <w:szCs w:val="16"/>
                <w:lang w:eastAsia="it-IT"/>
              </w:rPr>
              <w:t>a</w:t>
            </w:r>
            <w:proofErr w:type="spellEnd"/>
            <w:r w:rsidRPr="00780F39">
              <w:rPr>
                <w:rFonts w:ascii="Century Gothic" w:eastAsia="Times New Roman" w:hAnsi="Century Gothic"/>
                <w:color w:val="000000"/>
                <w:sz w:val="16"/>
                <w:szCs w:val="16"/>
                <w:highlight w:val="yellow"/>
                <w:lang w:eastAsia="it-IT"/>
              </w:rPr>
              <w:t xml:space="preserve"> </w:t>
            </w:r>
          </w:p>
        </w:tc>
      </w:tr>
      <w:tr w:rsidR="00E740E7" w:rsidRPr="00780F39" w:rsidTr="00F026D7">
        <w:trPr>
          <w:trHeight w:val="691"/>
          <w:tblHeader/>
        </w:trPr>
        <w:tc>
          <w:tcPr>
            <w:tcW w:w="1417" w:type="dxa"/>
            <w:vMerge/>
            <w:tcBorders>
              <w:top w:val="nil"/>
              <w:left w:val="single" w:sz="4" w:space="0" w:color="auto"/>
              <w:bottom w:val="single" w:sz="8" w:space="0" w:color="000000"/>
              <w:right w:val="single" w:sz="4" w:space="0" w:color="auto"/>
            </w:tcBorders>
            <w:vAlign w:val="center"/>
            <w:hideMark/>
          </w:tcPr>
          <w:p w:rsidR="00E740E7" w:rsidRPr="0030781D" w:rsidRDefault="00E740E7" w:rsidP="00EE79FE">
            <w:pPr>
              <w:spacing w:after="0" w:line="240" w:lineRule="auto"/>
              <w:rPr>
                <w:rFonts w:ascii="Century Gothic" w:eastAsia="Times New Roman" w:hAnsi="Century Gothic"/>
                <w:color w:val="000000"/>
                <w:sz w:val="16"/>
                <w:szCs w:val="16"/>
                <w:lang w:eastAsia="it-IT"/>
              </w:rPr>
            </w:pPr>
          </w:p>
        </w:tc>
        <w:tc>
          <w:tcPr>
            <w:tcW w:w="1559" w:type="dxa"/>
            <w:tcBorders>
              <w:top w:val="nil"/>
              <w:left w:val="nil"/>
              <w:bottom w:val="single" w:sz="4" w:space="0" w:color="auto"/>
              <w:right w:val="single" w:sz="4" w:space="0" w:color="auto"/>
            </w:tcBorders>
            <w:shd w:val="clear" w:color="auto" w:fill="auto"/>
            <w:noWrap/>
            <w:hideMark/>
          </w:tcPr>
          <w:p w:rsidR="00E740E7" w:rsidRPr="0030781D" w:rsidRDefault="00E740E7" w:rsidP="004733F8">
            <w:pPr>
              <w:spacing w:after="0" w:line="240" w:lineRule="auto"/>
              <w:rPr>
                <w:rFonts w:ascii="Century Gothic" w:eastAsia="Times New Roman" w:hAnsi="Century Gothic"/>
                <w:color w:val="000000"/>
                <w:sz w:val="16"/>
                <w:szCs w:val="16"/>
                <w:lang w:eastAsia="it-IT"/>
              </w:rPr>
            </w:pPr>
            <w:r w:rsidRPr="0030781D">
              <w:rPr>
                <w:rFonts w:ascii="Century Gothic" w:eastAsia="Times New Roman" w:hAnsi="Century Gothic"/>
                <w:color w:val="000000"/>
                <w:sz w:val="16"/>
                <w:szCs w:val="16"/>
                <w:lang w:eastAsia="it-IT"/>
              </w:rPr>
              <w:t>bacino di contenimento</w:t>
            </w:r>
          </w:p>
        </w:tc>
        <w:tc>
          <w:tcPr>
            <w:tcW w:w="1527" w:type="dxa"/>
            <w:tcBorders>
              <w:top w:val="nil"/>
              <w:left w:val="nil"/>
              <w:bottom w:val="single" w:sz="4" w:space="0" w:color="auto"/>
              <w:right w:val="single" w:sz="4" w:space="0" w:color="auto"/>
            </w:tcBorders>
            <w:shd w:val="clear" w:color="auto" w:fill="auto"/>
            <w:noWrap/>
            <w:hideMark/>
          </w:tcPr>
          <w:p w:rsidR="00E740E7" w:rsidRPr="0030781D" w:rsidRDefault="00E740E7" w:rsidP="004733F8">
            <w:pPr>
              <w:spacing w:after="0" w:line="240" w:lineRule="auto"/>
              <w:rPr>
                <w:rFonts w:ascii="Century Gothic" w:eastAsia="Times New Roman" w:hAnsi="Century Gothic"/>
                <w:color w:val="000000"/>
                <w:sz w:val="16"/>
                <w:szCs w:val="16"/>
                <w:lang w:eastAsia="it-IT"/>
              </w:rPr>
            </w:pPr>
            <w:r w:rsidRPr="0030781D">
              <w:rPr>
                <w:rFonts w:ascii="Century Gothic" w:eastAsia="Times New Roman" w:hAnsi="Century Gothic"/>
                <w:color w:val="000000"/>
                <w:sz w:val="16"/>
                <w:szCs w:val="16"/>
                <w:lang w:eastAsia="it-IT"/>
              </w:rPr>
              <w:t xml:space="preserve">Presenza di bacino di contenimento </w:t>
            </w:r>
          </w:p>
        </w:tc>
        <w:tc>
          <w:tcPr>
            <w:tcW w:w="801" w:type="dxa"/>
            <w:tcBorders>
              <w:top w:val="nil"/>
              <w:left w:val="nil"/>
              <w:bottom w:val="single" w:sz="4" w:space="0" w:color="auto"/>
              <w:right w:val="nil"/>
            </w:tcBorders>
            <w:shd w:val="clear" w:color="auto" w:fill="auto"/>
            <w:noWrap/>
            <w:hideMark/>
          </w:tcPr>
          <w:p w:rsidR="00E740E7" w:rsidRPr="0030781D" w:rsidRDefault="00E740E7" w:rsidP="004733F8">
            <w:pPr>
              <w:spacing w:after="0" w:line="240" w:lineRule="auto"/>
              <w:rPr>
                <w:rFonts w:ascii="Century Gothic" w:eastAsia="Times New Roman" w:hAnsi="Century Gothic"/>
                <w:color w:val="000000"/>
                <w:sz w:val="16"/>
                <w:szCs w:val="16"/>
                <w:lang w:eastAsia="it-IT"/>
              </w:rPr>
            </w:pPr>
            <w:r w:rsidRPr="0030781D">
              <w:rPr>
                <w:rFonts w:ascii="Century Gothic" w:eastAsia="Times New Roman" w:hAnsi="Century Gothic"/>
                <w:color w:val="000000"/>
                <w:sz w:val="16"/>
                <w:szCs w:val="16"/>
                <w:lang w:eastAsia="it-IT"/>
              </w:rPr>
              <w:t>integro</w:t>
            </w:r>
          </w:p>
        </w:tc>
        <w:tc>
          <w:tcPr>
            <w:tcW w:w="1074" w:type="dxa"/>
            <w:tcBorders>
              <w:top w:val="nil"/>
              <w:left w:val="single" w:sz="4" w:space="0" w:color="auto"/>
              <w:bottom w:val="single" w:sz="4" w:space="0" w:color="auto"/>
              <w:right w:val="single" w:sz="4" w:space="0" w:color="auto"/>
            </w:tcBorders>
            <w:shd w:val="clear" w:color="auto" w:fill="auto"/>
            <w:noWrap/>
            <w:hideMark/>
          </w:tcPr>
          <w:p w:rsidR="00E740E7" w:rsidRPr="0030781D" w:rsidRDefault="00E740E7" w:rsidP="004733F8">
            <w:pPr>
              <w:spacing w:after="0" w:line="240" w:lineRule="auto"/>
              <w:rPr>
                <w:rFonts w:ascii="Century Gothic" w:eastAsia="Times New Roman" w:hAnsi="Century Gothic"/>
                <w:color w:val="000000"/>
                <w:sz w:val="16"/>
                <w:szCs w:val="16"/>
                <w:lang w:eastAsia="it-IT"/>
              </w:rPr>
            </w:pPr>
            <w:r w:rsidRPr="0030781D">
              <w:rPr>
                <w:rFonts w:ascii="Century Gothic" w:eastAsia="Times New Roman" w:hAnsi="Century Gothic"/>
                <w:color w:val="000000"/>
                <w:sz w:val="16"/>
                <w:szCs w:val="16"/>
                <w:lang w:eastAsia="it-IT"/>
              </w:rPr>
              <w:t>efficiente</w:t>
            </w:r>
          </w:p>
        </w:tc>
        <w:tc>
          <w:tcPr>
            <w:tcW w:w="5752" w:type="dxa"/>
            <w:tcBorders>
              <w:top w:val="single" w:sz="8" w:space="0" w:color="auto"/>
              <w:left w:val="nil"/>
              <w:bottom w:val="single" w:sz="4" w:space="0" w:color="auto"/>
              <w:right w:val="single" w:sz="12" w:space="0" w:color="auto"/>
            </w:tcBorders>
            <w:shd w:val="clear" w:color="auto" w:fill="auto"/>
            <w:hideMark/>
          </w:tcPr>
          <w:p w:rsidR="00E740E7" w:rsidRPr="0030781D" w:rsidRDefault="0030781D" w:rsidP="004733F8">
            <w:pPr>
              <w:spacing w:after="0" w:line="240" w:lineRule="auto"/>
              <w:rPr>
                <w:rFonts w:ascii="Century Gothic" w:eastAsia="Times New Roman" w:hAnsi="Century Gothic"/>
                <w:color w:val="000000"/>
                <w:sz w:val="16"/>
                <w:szCs w:val="16"/>
                <w:lang w:eastAsia="it-IT"/>
              </w:rPr>
            </w:pPr>
            <w:r w:rsidRPr="0030781D">
              <w:rPr>
                <w:rFonts w:ascii="Century Gothic" w:eastAsia="Times New Roman" w:hAnsi="Century Gothic"/>
                <w:color w:val="000000"/>
                <w:sz w:val="16"/>
                <w:szCs w:val="16"/>
                <w:lang w:eastAsia="it-IT"/>
              </w:rPr>
              <w:t xml:space="preserve">La </w:t>
            </w:r>
            <w:proofErr w:type="spellStart"/>
            <w:r w:rsidRPr="0030781D">
              <w:rPr>
                <w:rFonts w:ascii="Century Gothic" w:eastAsia="Times New Roman" w:hAnsi="Century Gothic"/>
                <w:color w:val="000000"/>
                <w:sz w:val="16"/>
                <w:szCs w:val="16"/>
                <w:lang w:eastAsia="it-IT"/>
              </w:rPr>
              <w:t>cisternetta</w:t>
            </w:r>
            <w:proofErr w:type="spellEnd"/>
            <w:r w:rsidRPr="0030781D">
              <w:rPr>
                <w:rFonts w:ascii="Century Gothic" w:eastAsia="Times New Roman" w:hAnsi="Century Gothic"/>
                <w:color w:val="000000"/>
                <w:sz w:val="16"/>
                <w:szCs w:val="16"/>
                <w:lang w:eastAsia="it-IT"/>
              </w:rPr>
              <w:t xml:space="preserve"> è posta all’interno di un bacino metallico a tenuta di volume pari ad almeno 1/3 della </w:t>
            </w:r>
            <w:proofErr w:type="spellStart"/>
            <w:r w:rsidRPr="0030781D">
              <w:rPr>
                <w:rFonts w:ascii="Century Gothic" w:eastAsia="Times New Roman" w:hAnsi="Century Gothic"/>
                <w:color w:val="000000"/>
                <w:sz w:val="16"/>
                <w:szCs w:val="16"/>
                <w:lang w:eastAsia="it-IT"/>
              </w:rPr>
              <w:t>cisternetta</w:t>
            </w:r>
            <w:proofErr w:type="spellEnd"/>
          </w:p>
        </w:tc>
      </w:tr>
      <w:tr w:rsidR="00E740E7" w:rsidRPr="00780F39" w:rsidTr="00E740E7">
        <w:trPr>
          <w:trHeight w:val="271"/>
          <w:tblHeader/>
        </w:trPr>
        <w:tc>
          <w:tcPr>
            <w:tcW w:w="2976" w:type="dxa"/>
            <w:gridSpan w:val="2"/>
            <w:tcBorders>
              <w:top w:val="single" w:sz="8" w:space="0" w:color="auto"/>
              <w:left w:val="single" w:sz="4" w:space="0" w:color="auto"/>
              <w:bottom w:val="single" w:sz="4" w:space="0" w:color="auto"/>
              <w:right w:val="single" w:sz="4" w:space="0" w:color="000000"/>
            </w:tcBorders>
            <w:shd w:val="clear" w:color="auto" w:fill="auto"/>
            <w:noWrap/>
            <w:vAlign w:val="bottom"/>
            <w:hideMark/>
          </w:tcPr>
          <w:p w:rsidR="00E740E7" w:rsidRPr="009E4255" w:rsidRDefault="00E740E7" w:rsidP="00EE79FE">
            <w:pPr>
              <w:spacing w:after="0" w:line="240" w:lineRule="auto"/>
              <w:jc w:val="center"/>
              <w:rPr>
                <w:rFonts w:ascii="Century Gothic" w:eastAsia="Times New Roman" w:hAnsi="Century Gothic"/>
                <w:color w:val="000000"/>
                <w:sz w:val="16"/>
                <w:szCs w:val="16"/>
                <w:lang w:eastAsia="it-IT"/>
              </w:rPr>
            </w:pPr>
            <w:r w:rsidRPr="009E4255">
              <w:rPr>
                <w:rFonts w:ascii="Century Gothic" w:eastAsia="Times New Roman" w:hAnsi="Century Gothic"/>
                <w:color w:val="000000"/>
                <w:sz w:val="16"/>
                <w:szCs w:val="16"/>
                <w:lang w:eastAsia="it-IT"/>
              </w:rPr>
              <w:t>pavimentazione</w:t>
            </w:r>
          </w:p>
        </w:tc>
        <w:tc>
          <w:tcPr>
            <w:tcW w:w="1527" w:type="dxa"/>
            <w:tcBorders>
              <w:top w:val="nil"/>
              <w:left w:val="nil"/>
              <w:bottom w:val="single" w:sz="4" w:space="0" w:color="auto"/>
              <w:right w:val="single" w:sz="4" w:space="0" w:color="auto"/>
            </w:tcBorders>
            <w:shd w:val="clear" w:color="auto" w:fill="auto"/>
            <w:noWrap/>
            <w:vAlign w:val="bottom"/>
            <w:hideMark/>
          </w:tcPr>
          <w:p w:rsidR="00E740E7" w:rsidRPr="009E4255" w:rsidRDefault="00E740E7" w:rsidP="00EE79FE">
            <w:pPr>
              <w:spacing w:after="0" w:line="240" w:lineRule="auto"/>
              <w:rPr>
                <w:rFonts w:ascii="Century Gothic" w:eastAsia="Times New Roman" w:hAnsi="Century Gothic"/>
                <w:color w:val="000000"/>
                <w:sz w:val="16"/>
                <w:szCs w:val="16"/>
                <w:lang w:eastAsia="it-IT"/>
              </w:rPr>
            </w:pPr>
            <w:r w:rsidRPr="009E4255">
              <w:rPr>
                <w:rFonts w:ascii="Century Gothic" w:eastAsia="Times New Roman" w:hAnsi="Century Gothic"/>
                <w:color w:val="000000"/>
                <w:sz w:val="16"/>
                <w:szCs w:val="16"/>
                <w:lang w:eastAsia="it-IT"/>
              </w:rPr>
              <w:t>Pavimentazione in</w:t>
            </w:r>
            <w:r w:rsidR="009E4255" w:rsidRPr="009E4255">
              <w:rPr>
                <w:rFonts w:ascii="Century Gothic" w:eastAsia="Times New Roman" w:hAnsi="Century Gothic"/>
                <w:color w:val="000000"/>
                <w:sz w:val="16"/>
                <w:szCs w:val="16"/>
                <w:lang w:eastAsia="it-IT"/>
              </w:rPr>
              <w:t xml:space="preserve"> </w:t>
            </w:r>
            <w:proofErr w:type="spellStart"/>
            <w:r w:rsidR="009E4255" w:rsidRPr="009E4255">
              <w:rPr>
                <w:rFonts w:ascii="Century Gothic" w:eastAsia="Times New Roman" w:hAnsi="Century Gothic"/>
                <w:color w:val="000000"/>
                <w:sz w:val="16"/>
                <w:szCs w:val="16"/>
                <w:lang w:eastAsia="it-IT"/>
              </w:rPr>
              <w:t>aslfalto</w:t>
            </w:r>
            <w:proofErr w:type="spellEnd"/>
          </w:p>
        </w:tc>
        <w:tc>
          <w:tcPr>
            <w:tcW w:w="801" w:type="dxa"/>
            <w:tcBorders>
              <w:top w:val="nil"/>
              <w:left w:val="nil"/>
              <w:bottom w:val="single" w:sz="4" w:space="0" w:color="auto"/>
              <w:right w:val="nil"/>
            </w:tcBorders>
            <w:shd w:val="clear" w:color="auto" w:fill="auto"/>
            <w:noWrap/>
            <w:vAlign w:val="bottom"/>
            <w:hideMark/>
          </w:tcPr>
          <w:p w:rsidR="00E740E7" w:rsidRPr="009E4255" w:rsidRDefault="00E740E7" w:rsidP="00EE79FE">
            <w:pPr>
              <w:spacing w:after="0" w:line="240" w:lineRule="auto"/>
              <w:rPr>
                <w:rFonts w:ascii="Century Gothic" w:eastAsia="Times New Roman" w:hAnsi="Century Gothic"/>
                <w:color w:val="000000"/>
                <w:sz w:val="16"/>
                <w:szCs w:val="16"/>
                <w:lang w:eastAsia="it-IT"/>
              </w:rPr>
            </w:pPr>
            <w:r w:rsidRPr="009E4255">
              <w:rPr>
                <w:rFonts w:ascii="Century Gothic" w:eastAsia="Times New Roman" w:hAnsi="Century Gothic"/>
                <w:color w:val="000000"/>
                <w:sz w:val="16"/>
                <w:szCs w:val="16"/>
                <w:lang w:eastAsia="it-IT"/>
              </w:rPr>
              <w:t> </w:t>
            </w:r>
          </w:p>
        </w:tc>
        <w:tc>
          <w:tcPr>
            <w:tcW w:w="1074" w:type="dxa"/>
            <w:tcBorders>
              <w:top w:val="nil"/>
              <w:left w:val="single" w:sz="4" w:space="0" w:color="auto"/>
              <w:bottom w:val="single" w:sz="4" w:space="0" w:color="auto"/>
              <w:right w:val="single" w:sz="4" w:space="0" w:color="auto"/>
            </w:tcBorders>
            <w:shd w:val="clear" w:color="auto" w:fill="auto"/>
            <w:noWrap/>
            <w:vAlign w:val="bottom"/>
            <w:hideMark/>
          </w:tcPr>
          <w:p w:rsidR="00E740E7" w:rsidRPr="009E4255" w:rsidRDefault="00E740E7" w:rsidP="00EE79FE">
            <w:pPr>
              <w:spacing w:after="0" w:line="240" w:lineRule="auto"/>
              <w:rPr>
                <w:rFonts w:ascii="Century Gothic" w:eastAsia="Times New Roman" w:hAnsi="Century Gothic"/>
                <w:color w:val="000000"/>
                <w:sz w:val="16"/>
                <w:szCs w:val="16"/>
                <w:lang w:eastAsia="it-IT"/>
              </w:rPr>
            </w:pPr>
            <w:r w:rsidRPr="009E4255">
              <w:rPr>
                <w:rFonts w:ascii="Century Gothic" w:eastAsia="Times New Roman" w:hAnsi="Century Gothic"/>
                <w:color w:val="000000"/>
                <w:sz w:val="16"/>
                <w:szCs w:val="16"/>
                <w:lang w:eastAsia="it-IT"/>
              </w:rPr>
              <w:t> </w:t>
            </w:r>
          </w:p>
        </w:tc>
        <w:tc>
          <w:tcPr>
            <w:tcW w:w="5752" w:type="dxa"/>
            <w:tcBorders>
              <w:top w:val="nil"/>
              <w:left w:val="nil"/>
              <w:bottom w:val="single" w:sz="4" w:space="0" w:color="auto"/>
              <w:right w:val="single" w:sz="12" w:space="0" w:color="auto"/>
            </w:tcBorders>
            <w:shd w:val="clear" w:color="auto" w:fill="auto"/>
            <w:noWrap/>
            <w:vAlign w:val="bottom"/>
            <w:hideMark/>
          </w:tcPr>
          <w:p w:rsidR="00E740E7" w:rsidRPr="00780F39" w:rsidRDefault="009E4255" w:rsidP="00EE79FE">
            <w:pPr>
              <w:spacing w:after="0" w:line="240" w:lineRule="auto"/>
              <w:rPr>
                <w:rFonts w:ascii="Century Gothic" w:eastAsia="Times New Roman" w:hAnsi="Century Gothic"/>
                <w:color w:val="000000"/>
                <w:sz w:val="16"/>
                <w:szCs w:val="16"/>
                <w:highlight w:val="yellow"/>
                <w:lang w:eastAsia="it-IT"/>
              </w:rPr>
            </w:pPr>
            <w:r w:rsidRPr="009E4255">
              <w:rPr>
                <w:rFonts w:ascii="Century Gothic" w:eastAsia="Times New Roman" w:hAnsi="Century Gothic"/>
                <w:color w:val="000000"/>
                <w:sz w:val="16"/>
                <w:szCs w:val="16"/>
                <w:lang w:eastAsia="it-IT"/>
              </w:rPr>
              <w:t>dotata di sistema di raccolta (linea interna all'impianto)</w:t>
            </w:r>
          </w:p>
        </w:tc>
      </w:tr>
      <w:tr w:rsidR="00E740E7" w:rsidRPr="00780F39" w:rsidTr="00E740E7">
        <w:trPr>
          <w:trHeight w:val="380"/>
          <w:tblHeader/>
        </w:trPr>
        <w:tc>
          <w:tcPr>
            <w:tcW w:w="2976" w:type="dxa"/>
            <w:gridSpan w:val="2"/>
            <w:tcBorders>
              <w:top w:val="single" w:sz="4" w:space="0" w:color="auto"/>
              <w:left w:val="single" w:sz="4" w:space="0" w:color="auto"/>
              <w:bottom w:val="single" w:sz="8" w:space="0" w:color="auto"/>
              <w:right w:val="single" w:sz="4" w:space="0" w:color="000000"/>
            </w:tcBorders>
            <w:shd w:val="clear" w:color="auto" w:fill="auto"/>
            <w:vAlign w:val="center"/>
            <w:hideMark/>
          </w:tcPr>
          <w:p w:rsidR="00E740E7" w:rsidRPr="009E4255" w:rsidRDefault="00E740E7" w:rsidP="00EE79FE">
            <w:pPr>
              <w:spacing w:after="0" w:line="240" w:lineRule="auto"/>
              <w:jc w:val="center"/>
              <w:rPr>
                <w:rFonts w:ascii="Century Gothic" w:eastAsia="Times New Roman" w:hAnsi="Century Gothic"/>
                <w:color w:val="000000"/>
                <w:sz w:val="16"/>
                <w:szCs w:val="16"/>
                <w:lang w:eastAsia="it-IT"/>
              </w:rPr>
            </w:pPr>
            <w:r w:rsidRPr="009E4255">
              <w:rPr>
                <w:rFonts w:ascii="Century Gothic" w:eastAsia="Times New Roman" w:hAnsi="Century Gothic"/>
                <w:color w:val="000000"/>
                <w:sz w:val="16"/>
                <w:szCs w:val="16"/>
                <w:lang w:eastAsia="it-IT"/>
              </w:rPr>
              <w:t>recapito liquidi sversati sulla pavimentazione</w:t>
            </w:r>
          </w:p>
        </w:tc>
        <w:tc>
          <w:tcPr>
            <w:tcW w:w="1527" w:type="dxa"/>
            <w:tcBorders>
              <w:top w:val="nil"/>
              <w:left w:val="nil"/>
              <w:bottom w:val="single" w:sz="8" w:space="0" w:color="auto"/>
              <w:right w:val="single" w:sz="4" w:space="0" w:color="auto"/>
            </w:tcBorders>
            <w:shd w:val="clear" w:color="auto" w:fill="auto"/>
            <w:noWrap/>
            <w:vAlign w:val="bottom"/>
            <w:hideMark/>
          </w:tcPr>
          <w:p w:rsidR="00E740E7" w:rsidRPr="009E4255" w:rsidRDefault="00E740E7" w:rsidP="00EE79FE">
            <w:pPr>
              <w:spacing w:after="0" w:line="240" w:lineRule="auto"/>
              <w:rPr>
                <w:rFonts w:ascii="Century Gothic" w:eastAsia="Times New Roman" w:hAnsi="Century Gothic"/>
                <w:color w:val="000000"/>
                <w:sz w:val="16"/>
                <w:szCs w:val="16"/>
                <w:lang w:eastAsia="it-IT"/>
              </w:rPr>
            </w:pPr>
            <w:r w:rsidRPr="009E4255">
              <w:rPr>
                <w:rFonts w:ascii="Century Gothic" w:eastAsia="Times New Roman" w:hAnsi="Century Gothic"/>
                <w:color w:val="000000"/>
                <w:sz w:val="16"/>
                <w:szCs w:val="16"/>
                <w:lang w:eastAsia="it-IT"/>
              </w:rPr>
              <w:t>altro</w:t>
            </w:r>
          </w:p>
        </w:tc>
        <w:tc>
          <w:tcPr>
            <w:tcW w:w="801" w:type="dxa"/>
            <w:tcBorders>
              <w:top w:val="nil"/>
              <w:left w:val="nil"/>
              <w:bottom w:val="single" w:sz="8" w:space="0" w:color="auto"/>
              <w:right w:val="nil"/>
            </w:tcBorders>
            <w:shd w:val="clear" w:color="auto" w:fill="auto"/>
            <w:noWrap/>
            <w:vAlign w:val="bottom"/>
            <w:hideMark/>
          </w:tcPr>
          <w:p w:rsidR="00E740E7" w:rsidRPr="009E4255" w:rsidRDefault="00E740E7" w:rsidP="00EE79FE">
            <w:pPr>
              <w:spacing w:after="0" w:line="240" w:lineRule="auto"/>
              <w:rPr>
                <w:rFonts w:ascii="Century Gothic" w:eastAsia="Times New Roman" w:hAnsi="Century Gothic"/>
                <w:color w:val="000000"/>
                <w:sz w:val="16"/>
                <w:szCs w:val="16"/>
                <w:lang w:eastAsia="it-IT"/>
              </w:rPr>
            </w:pPr>
            <w:r w:rsidRPr="009E4255">
              <w:rPr>
                <w:rFonts w:ascii="Century Gothic" w:eastAsia="Times New Roman" w:hAnsi="Century Gothic"/>
                <w:color w:val="000000"/>
                <w:sz w:val="16"/>
                <w:szCs w:val="16"/>
                <w:lang w:eastAsia="it-IT"/>
              </w:rPr>
              <w:t> </w:t>
            </w:r>
          </w:p>
        </w:tc>
        <w:tc>
          <w:tcPr>
            <w:tcW w:w="1074" w:type="dxa"/>
            <w:tcBorders>
              <w:top w:val="nil"/>
              <w:left w:val="single" w:sz="4" w:space="0" w:color="auto"/>
              <w:bottom w:val="nil"/>
              <w:right w:val="single" w:sz="4" w:space="0" w:color="auto"/>
            </w:tcBorders>
            <w:shd w:val="clear" w:color="auto" w:fill="auto"/>
            <w:noWrap/>
            <w:vAlign w:val="bottom"/>
            <w:hideMark/>
          </w:tcPr>
          <w:p w:rsidR="00E740E7" w:rsidRPr="009E4255" w:rsidRDefault="00E740E7" w:rsidP="00EE79FE">
            <w:pPr>
              <w:spacing w:after="0" w:line="240" w:lineRule="auto"/>
              <w:rPr>
                <w:rFonts w:ascii="Century Gothic" w:eastAsia="Times New Roman" w:hAnsi="Century Gothic"/>
                <w:color w:val="000000"/>
                <w:sz w:val="16"/>
                <w:szCs w:val="16"/>
                <w:lang w:eastAsia="it-IT"/>
              </w:rPr>
            </w:pPr>
            <w:r w:rsidRPr="009E4255">
              <w:rPr>
                <w:rFonts w:ascii="Century Gothic" w:eastAsia="Times New Roman" w:hAnsi="Century Gothic"/>
                <w:color w:val="000000"/>
                <w:sz w:val="16"/>
                <w:szCs w:val="16"/>
                <w:lang w:eastAsia="it-IT"/>
              </w:rPr>
              <w:t> </w:t>
            </w:r>
          </w:p>
        </w:tc>
        <w:tc>
          <w:tcPr>
            <w:tcW w:w="5752" w:type="dxa"/>
            <w:tcBorders>
              <w:top w:val="single" w:sz="8" w:space="0" w:color="auto"/>
              <w:left w:val="nil"/>
              <w:bottom w:val="single" w:sz="8" w:space="0" w:color="auto"/>
              <w:right w:val="single" w:sz="12" w:space="0" w:color="auto"/>
            </w:tcBorders>
            <w:shd w:val="clear" w:color="auto" w:fill="auto"/>
            <w:vAlign w:val="bottom"/>
            <w:hideMark/>
          </w:tcPr>
          <w:p w:rsidR="00E740E7" w:rsidRPr="00780F39" w:rsidRDefault="009E4255" w:rsidP="00EE79FE">
            <w:pPr>
              <w:spacing w:after="0" w:line="240" w:lineRule="auto"/>
              <w:rPr>
                <w:rFonts w:ascii="Century Gothic" w:eastAsia="Times New Roman" w:hAnsi="Century Gothic"/>
                <w:color w:val="000000"/>
                <w:sz w:val="16"/>
                <w:szCs w:val="16"/>
                <w:highlight w:val="yellow"/>
                <w:lang w:eastAsia="it-IT"/>
              </w:rPr>
            </w:pPr>
            <w:r w:rsidRPr="009E4255">
              <w:rPr>
                <w:rFonts w:ascii="Century Gothic" w:eastAsia="Times New Roman" w:hAnsi="Century Gothic"/>
                <w:color w:val="000000"/>
                <w:sz w:val="16"/>
                <w:szCs w:val="16"/>
                <w:lang w:eastAsia="it-IT"/>
              </w:rPr>
              <w:t xml:space="preserve">rete di raccolta interna tramite </w:t>
            </w:r>
            <w:r w:rsidR="004B1090" w:rsidRPr="009E4255">
              <w:rPr>
                <w:rFonts w:ascii="Century Gothic" w:eastAsia="Times New Roman" w:hAnsi="Century Gothic"/>
                <w:color w:val="000000"/>
                <w:sz w:val="16"/>
                <w:szCs w:val="16"/>
                <w:lang w:eastAsia="it-IT"/>
              </w:rPr>
              <w:t>griglie,</w:t>
            </w:r>
            <w:r w:rsidRPr="009E4255">
              <w:rPr>
                <w:rFonts w:ascii="Century Gothic" w:eastAsia="Times New Roman" w:hAnsi="Century Gothic"/>
                <w:color w:val="000000"/>
                <w:sz w:val="16"/>
                <w:szCs w:val="16"/>
                <w:lang w:eastAsia="it-IT"/>
              </w:rPr>
              <w:t xml:space="preserve"> recapitante alla vasca di raccolta acque di prima pioggia per poi essere portate in testa </w:t>
            </w:r>
            <w:r>
              <w:rPr>
                <w:rFonts w:ascii="Century Gothic" w:eastAsia="Times New Roman" w:hAnsi="Century Gothic"/>
                <w:color w:val="000000"/>
                <w:sz w:val="16"/>
                <w:szCs w:val="16"/>
                <w:lang w:eastAsia="it-IT"/>
              </w:rPr>
              <w:t>a</w:t>
            </w:r>
            <w:r w:rsidRPr="009E4255">
              <w:rPr>
                <w:rFonts w:ascii="Century Gothic" w:eastAsia="Times New Roman" w:hAnsi="Century Gothic"/>
                <w:color w:val="000000"/>
                <w:sz w:val="16"/>
                <w:szCs w:val="16"/>
                <w:lang w:eastAsia="it-IT"/>
              </w:rPr>
              <w:t>ll'impianto di depurazione</w:t>
            </w:r>
          </w:p>
        </w:tc>
      </w:tr>
      <w:tr w:rsidR="00E740E7" w:rsidRPr="00780F39" w:rsidTr="00F026D7">
        <w:trPr>
          <w:trHeight w:val="1170"/>
          <w:tblHeader/>
        </w:trPr>
        <w:tc>
          <w:tcPr>
            <w:tcW w:w="1417"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E740E7" w:rsidRPr="001E04B1" w:rsidRDefault="00E740E7" w:rsidP="00EA663F">
            <w:pPr>
              <w:spacing w:after="0" w:line="240" w:lineRule="auto"/>
              <w:jc w:val="center"/>
              <w:rPr>
                <w:rFonts w:ascii="Century Gothic" w:eastAsia="Times New Roman" w:hAnsi="Century Gothic"/>
                <w:color w:val="000000"/>
                <w:sz w:val="16"/>
                <w:szCs w:val="16"/>
                <w:lang w:eastAsia="it-IT"/>
              </w:rPr>
            </w:pPr>
            <w:r w:rsidRPr="001E04B1">
              <w:rPr>
                <w:rFonts w:ascii="Century Gothic" w:eastAsia="Times New Roman" w:hAnsi="Century Gothic"/>
                <w:color w:val="000000"/>
                <w:sz w:val="16"/>
                <w:szCs w:val="16"/>
                <w:lang w:eastAsia="it-IT"/>
              </w:rPr>
              <w:t>manipolazione e movimentazione</w:t>
            </w:r>
          </w:p>
        </w:tc>
        <w:tc>
          <w:tcPr>
            <w:tcW w:w="1559" w:type="dxa"/>
            <w:tcBorders>
              <w:top w:val="nil"/>
              <w:left w:val="nil"/>
              <w:bottom w:val="single" w:sz="4" w:space="0" w:color="auto"/>
              <w:right w:val="single" w:sz="4" w:space="0" w:color="auto"/>
            </w:tcBorders>
            <w:shd w:val="clear" w:color="auto" w:fill="auto"/>
            <w:noWrap/>
            <w:vAlign w:val="center"/>
            <w:hideMark/>
          </w:tcPr>
          <w:p w:rsidR="00E740E7" w:rsidRPr="001E04B1" w:rsidRDefault="00E740E7" w:rsidP="004733F8">
            <w:pPr>
              <w:spacing w:after="0" w:line="240" w:lineRule="auto"/>
              <w:jc w:val="center"/>
              <w:rPr>
                <w:rFonts w:ascii="Century Gothic" w:eastAsia="Times New Roman" w:hAnsi="Century Gothic"/>
                <w:color w:val="000000"/>
                <w:sz w:val="16"/>
                <w:szCs w:val="16"/>
                <w:lang w:eastAsia="it-IT"/>
              </w:rPr>
            </w:pPr>
            <w:r w:rsidRPr="001E04B1">
              <w:rPr>
                <w:rFonts w:ascii="Century Gothic" w:eastAsia="Times New Roman" w:hAnsi="Century Gothic"/>
                <w:color w:val="000000"/>
                <w:sz w:val="16"/>
                <w:szCs w:val="16"/>
                <w:lang w:eastAsia="it-IT"/>
              </w:rPr>
              <w:t>dosaggio</w:t>
            </w:r>
          </w:p>
        </w:tc>
        <w:tc>
          <w:tcPr>
            <w:tcW w:w="1527" w:type="dxa"/>
            <w:tcBorders>
              <w:top w:val="nil"/>
              <w:left w:val="nil"/>
              <w:bottom w:val="single" w:sz="4" w:space="0" w:color="auto"/>
              <w:right w:val="single" w:sz="4" w:space="0" w:color="auto"/>
            </w:tcBorders>
            <w:shd w:val="clear" w:color="auto" w:fill="auto"/>
            <w:noWrap/>
            <w:vAlign w:val="center"/>
            <w:hideMark/>
          </w:tcPr>
          <w:p w:rsidR="00E740E7" w:rsidRPr="001E04B1" w:rsidRDefault="00E740E7" w:rsidP="004733F8">
            <w:pPr>
              <w:spacing w:after="0" w:line="240" w:lineRule="auto"/>
              <w:jc w:val="center"/>
              <w:rPr>
                <w:rFonts w:ascii="Century Gothic" w:eastAsia="Times New Roman" w:hAnsi="Century Gothic"/>
                <w:color w:val="000000"/>
                <w:sz w:val="16"/>
                <w:szCs w:val="16"/>
                <w:lang w:eastAsia="it-IT"/>
              </w:rPr>
            </w:pPr>
            <w:r w:rsidRPr="001E04B1">
              <w:rPr>
                <w:rFonts w:ascii="Century Gothic" w:eastAsia="Times New Roman" w:hAnsi="Century Gothic"/>
                <w:color w:val="000000"/>
                <w:sz w:val="16"/>
                <w:szCs w:val="16"/>
                <w:lang w:eastAsia="it-IT"/>
              </w:rPr>
              <w:t>Dosaggio automatico</w:t>
            </w:r>
          </w:p>
        </w:tc>
        <w:tc>
          <w:tcPr>
            <w:tcW w:w="801" w:type="dxa"/>
            <w:tcBorders>
              <w:top w:val="nil"/>
              <w:left w:val="nil"/>
              <w:bottom w:val="single" w:sz="4" w:space="0" w:color="auto"/>
              <w:right w:val="nil"/>
            </w:tcBorders>
            <w:shd w:val="clear" w:color="auto" w:fill="auto"/>
            <w:noWrap/>
            <w:vAlign w:val="center"/>
            <w:hideMark/>
          </w:tcPr>
          <w:p w:rsidR="00E740E7" w:rsidRPr="001E04B1" w:rsidRDefault="00E740E7" w:rsidP="004733F8">
            <w:pPr>
              <w:spacing w:after="0" w:line="240" w:lineRule="auto"/>
              <w:jc w:val="center"/>
              <w:rPr>
                <w:rFonts w:ascii="Century Gothic" w:eastAsia="Times New Roman" w:hAnsi="Century Gothic"/>
                <w:color w:val="000000"/>
                <w:sz w:val="16"/>
                <w:szCs w:val="16"/>
                <w:lang w:eastAsia="it-IT"/>
              </w:rPr>
            </w:pPr>
            <w:r w:rsidRPr="001E04B1">
              <w:rPr>
                <w:rFonts w:ascii="Century Gothic" w:eastAsia="Times New Roman" w:hAnsi="Century Gothic"/>
                <w:color w:val="000000"/>
                <w:sz w:val="16"/>
                <w:szCs w:val="16"/>
                <w:lang w:eastAsia="it-IT"/>
              </w:rPr>
              <w:t>integro</w:t>
            </w:r>
          </w:p>
        </w:tc>
        <w:tc>
          <w:tcPr>
            <w:tcW w:w="1074"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rsidR="00E740E7" w:rsidRPr="001E04B1" w:rsidRDefault="00E740E7" w:rsidP="004733F8">
            <w:pPr>
              <w:spacing w:after="0" w:line="240" w:lineRule="auto"/>
              <w:jc w:val="center"/>
              <w:rPr>
                <w:rFonts w:ascii="Century Gothic" w:eastAsia="Times New Roman" w:hAnsi="Century Gothic"/>
                <w:color w:val="000000"/>
                <w:sz w:val="16"/>
                <w:szCs w:val="16"/>
                <w:lang w:eastAsia="it-IT"/>
              </w:rPr>
            </w:pPr>
            <w:r w:rsidRPr="001E04B1">
              <w:rPr>
                <w:rFonts w:ascii="Century Gothic" w:eastAsia="Times New Roman" w:hAnsi="Century Gothic"/>
                <w:color w:val="000000"/>
                <w:sz w:val="16"/>
                <w:szCs w:val="16"/>
                <w:lang w:eastAsia="it-IT"/>
              </w:rPr>
              <w:t>efficiente</w:t>
            </w:r>
          </w:p>
        </w:tc>
        <w:tc>
          <w:tcPr>
            <w:tcW w:w="5752" w:type="dxa"/>
            <w:tcBorders>
              <w:top w:val="single" w:sz="8" w:space="0" w:color="auto"/>
              <w:left w:val="nil"/>
              <w:bottom w:val="single" w:sz="4" w:space="0" w:color="auto"/>
              <w:right w:val="single" w:sz="12" w:space="0" w:color="auto"/>
            </w:tcBorders>
            <w:shd w:val="clear" w:color="000000" w:fill="auto"/>
            <w:hideMark/>
          </w:tcPr>
          <w:p w:rsidR="00E740E7" w:rsidRPr="001E04B1" w:rsidRDefault="00E740E7" w:rsidP="00C80899">
            <w:pPr>
              <w:spacing w:after="0" w:line="240" w:lineRule="auto"/>
              <w:rPr>
                <w:rFonts w:ascii="Century Gothic" w:eastAsia="Times New Roman" w:hAnsi="Century Gothic"/>
                <w:color w:val="000000"/>
                <w:sz w:val="16"/>
                <w:szCs w:val="16"/>
                <w:lang w:eastAsia="it-IT"/>
              </w:rPr>
            </w:pPr>
          </w:p>
        </w:tc>
      </w:tr>
      <w:tr w:rsidR="00E740E7" w:rsidRPr="00780F39" w:rsidTr="00F026D7">
        <w:trPr>
          <w:trHeight w:val="315"/>
          <w:tblHeader/>
        </w:trPr>
        <w:tc>
          <w:tcPr>
            <w:tcW w:w="1417" w:type="dxa"/>
            <w:vMerge/>
            <w:tcBorders>
              <w:top w:val="nil"/>
              <w:left w:val="single" w:sz="4" w:space="0" w:color="auto"/>
              <w:bottom w:val="single" w:sz="8" w:space="0" w:color="000000"/>
              <w:right w:val="single" w:sz="4" w:space="0" w:color="auto"/>
            </w:tcBorders>
            <w:vAlign w:val="center"/>
            <w:hideMark/>
          </w:tcPr>
          <w:p w:rsidR="00E740E7" w:rsidRPr="001E04B1" w:rsidRDefault="00E740E7" w:rsidP="00EE79FE">
            <w:pPr>
              <w:spacing w:after="0" w:line="240" w:lineRule="auto"/>
              <w:rPr>
                <w:rFonts w:ascii="Century Gothic" w:eastAsia="Times New Roman" w:hAnsi="Century Gothic"/>
                <w:color w:val="000000"/>
                <w:sz w:val="16"/>
                <w:szCs w:val="16"/>
                <w:lang w:eastAsia="it-IT"/>
              </w:rPr>
            </w:pPr>
          </w:p>
        </w:tc>
        <w:tc>
          <w:tcPr>
            <w:tcW w:w="1559" w:type="dxa"/>
            <w:tcBorders>
              <w:top w:val="nil"/>
              <w:left w:val="nil"/>
              <w:bottom w:val="single" w:sz="4" w:space="0" w:color="auto"/>
              <w:right w:val="single" w:sz="4" w:space="0" w:color="auto"/>
            </w:tcBorders>
            <w:shd w:val="clear" w:color="auto" w:fill="auto"/>
            <w:noWrap/>
            <w:vAlign w:val="center"/>
            <w:hideMark/>
          </w:tcPr>
          <w:p w:rsidR="00E740E7" w:rsidRPr="001E04B1" w:rsidRDefault="00E740E7" w:rsidP="004733F8">
            <w:pPr>
              <w:spacing w:after="0" w:line="240" w:lineRule="auto"/>
              <w:jc w:val="center"/>
              <w:rPr>
                <w:rFonts w:ascii="Century Gothic" w:eastAsia="Times New Roman" w:hAnsi="Century Gothic"/>
                <w:color w:val="000000"/>
                <w:sz w:val="16"/>
                <w:szCs w:val="16"/>
                <w:lang w:eastAsia="it-IT"/>
              </w:rPr>
            </w:pPr>
            <w:r w:rsidRPr="001E04B1">
              <w:rPr>
                <w:rFonts w:ascii="Century Gothic" w:eastAsia="Times New Roman" w:hAnsi="Century Gothic"/>
                <w:color w:val="000000"/>
                <w:sz w:val="16"/>
                <w:szCs w:val="16"/>
                <w:lang w:eastAsia="it-IT"/>
              </w:rPr>
              <w:t>travaso</w:t>
            </w:r>
          </w:p>
        </w:tc>
        <w:tc>
          <w:tcPr>
            <w:tcW w:w="1527" w:type="dxa"/>
            <w:tcBorders>
              <w:top w:val="nil"/>
              <w:left w:val="nil"/>
              <w:bottom w:val="single" w:sz="4" w:space="0" w:color="auto"/>
              <w:right w:val="single" w:sz="4" w:space="0" w:color="auto"/>
            </w:tcBorders>
            <w:shd w:val="clear" w:color="auto" w:fill="auto"/>
            <w:noWrap/>
            <w:vAlign w:val="center"/>
            <w:hideMark/>
          </w:tcPr>
          <w:p w:rsidR="00E740E7" w:rsidRPr="001E04B1" w:rsidRDefault="00E740E7" w:rsidP="004733F8">
            <w:pPr>
              <w:spacing w:after="0" w:line="240" w:lineRule="auto"/>
              <w:jc w:val="center"/>
              <w:rPr>
                <w:rFonts w:ascii="Century Gothic" w:eastAsia="Times New Roman" w:hAnsi="Century Gothic"/>
                <w:color w:val="000000"/>
                <w:sz w:val="16"/>
                <w:szCs w:val="16"/>
                <w:lang w:eastAsia="it-IT"/>
              </w:rPr>
            </w:pPr>
            <w:r w:rsidRPr="001E04B1">
              <w:rPr>
                <w:rFonts w:ascii="Century Gothic" w:eastAsia="Times New Roman" w:hAnsi="Century Gothic"/>
                <w:color w:val="000000"/>
                <w:sz w:val="16"/>
                <w:szCs w:val="16"/>
                <w:lang w:eastAsia="it-IT"/>
              </w:rPr>
              <w:t>Travaso automatico</w:t>
            </w:r>
          </w:p>
        </w:tc>
        <w:tc>
          <w:tcPr>
            <w:tcW w:w="801" w:type="dxa"/>
            <w:tcBorders>
              <w:top w:val="nil"/>
              <w:left w:val="nil"/>
              <w:bottom w:val="single" w:sz="4" w:space="0" w:color="auto"/>
              <w:right w:val="nil"/>
            </w:tcBorders>
            <w:shd w:val="clear" w:color="auto" w:fill="auto"/>
            <w:noWrap/>
            <w:vAlign w:val="center"/>
            <w:hideMark/>
          </w:tcPr>
          <w:p w:rsidR="00E740E7" w:rsidRPr="001E04B1" w:rsidRDefault="00E740E7" w:rsidP="004733F8">
            <w:pPr>
              <w:spacing w:after="0" w:line="240" w:lineRule="auto"/>
              <w:jc w:val="center"/>
              <w:rPr>
                <w:rFonts w:ascii="Century Gothic" w:eastAsia="Times New Roman" w:hAnsi="Century Gothic"/>
                <w:color w:val="000000"/>
                <w:sz w:val="16"/>
                <w:szCs w:val="16"/>
                <w:lang w:eastAsia="it-IT"/>
              </w:rPr>
            </w:pPr>
          </w:p>
        </w:tc>
        <w:tc>
          <w:tcPr>
            <w:tcW w:w="1074" w:type="dxa"/>
            <w:tcBorders>
              <w:top w:val="nil"/>
              <w:left w:val="single" w:sz="4" w:space="0" w:color="auto"/>
              <w:bottom w:val="single" w:sz="4" w:space="0" w:color="auto"/>
              <w:right w:val="single" w:sz="4" w:space="0" w:color="auto"/>
            </w:tcBorders>
            <w:shd w:val="clear" w:color="auto" w:fill="auto"/>
            <w:noWrap/>
            <w:vAlign w:val="center"/>
            <w:hideMark/>
          </w:tcPr>
          <w:p w:rsidR="00E740E7" w:rsidRPr="001E04B1" w:rsidRDefault="00E740E7" w:rsidP="004733F8">
            <w:pPr>
              <w:spacing w:after="0" w:line="240" w:lineRule="auto"/>
              <w:jc w:val="center"/>
              <w:rPr>
                <w:rFonts w:ascii="Century Gothic" w:eastAsia="Times New Roman" w:hAnsi="Century Gothic"/>
                <w:color w:val="000000"/>
                <w:sz w:val="16"/>
                <w:szCs w:val="16"/>
                <w:lang w:eastAsia="it-IT"/>
              </w:rPr>
            </w:pPr>
          </w:p>
        </w:tc>
        <w:tc>
          <w:tcPr>
            <w:tcW w:w="5752" w:type="dxa"/>
            <w:tcBorders>
              <w:top w:val="nil"/>
              <w:left w:val="nil"/>
              <w:bottom w:val="single" w:sz="4" w:space="0" w:color="auto"/>
              <w:right w:val="single" w:sz="12" w:space="0" w:color="auto"/>
            </w:tcBorders>
            <w:shd w:val="clear" w:color="auto" w:fill="auto"/>
            <w:noWrap/>
            <w:vAlign w:val="bottom"/>
            <w:hideMark/>
          </w:tcPr>
          <w:p w:rsidR="00E740E7" w:rsidRPr="001E04B1" w:rsidRDefault="00354174" w:rsidP="00EE79FE">
            <w:pPr>
              <w:spacing w:after="0" w:line="240" w:lineRule="auto"/>
              <w:rPr>
                <w:rFonts w:ascii="Century Gothic" w:eastAsia="Times New Roman" w:hAnsi="Century Gothic"/>
                <w:color w:val="000000"/>
                <w:sz w:val="16"/>
                <w:szCs w:val="16"/>
                <w:lang w:eastAsia="it-IT"/>
              </w:rPr>
            </w:pPr>
            <w:r w:rsidRPr="001E04B1">
              <w:rPr>
                <w:rFonts w:ascii="Century Gothic" w:eastAsia="Times New Roman" w:hAnsi="Century Gothic"/>
                <w:color w:val="000000"/>
                <w:sz w:val="16"/>
                <w:szCs w:val="16"/>
                <w:lang w:eastAsia="it-IT"/>
              </w:rPr>
              <w:t>sostituzione cisterna ogni 40 giorni</w:t>
            </w:r>
          </w:p>
        </w:tc>
      </w:tr>
      <w:tr w:rsidR="00E740E7" w:rsidRPr="00780F39" w:rsidTr="00F026D7">
        <w:trPr>
          <w:trHeight w:val="575"/>
          <w:tblHeader/>
        </w:trPr>
        <w:tc>
          <w:tcPr>
            <w:tcW w:w="1417" w:type="dxa"/>
            <w:vMerge/>
            <w:tcBorders>
              <w:top w:val="nil"/>
              <w:left w:val="single" w:sz="4" w:space="0" w:color="auto"/>
              <w:bottom w:val="single" w:sz="8" w:space="0" w:color="000000"/>
              <w:right w:val="single" w:sz="4" w:space="0" w:color="auto"/>
            </w:tcBorders>
            <w:vAlign w:val="center"/>
            <w:hideMark/>
          </w:tcPr>
          <w:p w:rsidR="00E740E7" w:rsidRPr="001E04B1" w:rsidRDefault="00E740E7" w:rsidP="00EE79FE">
            <w:pPr>
              <w:spacing w:after="0" w:line="240" w:lineRule="auto"/>
              <w:rPr>
                <w:rFonts w:ascii="Century Gothic" w:eastAsia="Times New Roman" w:hAnsi="Century Gothic"/>
                <w:color w:val="000000"/>
                <w:sz w:val="16"/>
                <w:szCs w:val="16"/>
                <w:lang w:eastAsia="it-IT"/>
              </w:rPr>
            </w:pPr>
          </w:p>
        </w:tc>
        <w:tc>
          <w:tcPr>
            <w:tcW w:w="1559" w:type="dxa"/>
            <w:tcBorders>
              <w:top w:val="nil"/>
              <w:left w:val="nil"/>
              <w:bottom w:val="single" w:sz="8" w:space="0" w:color="auto"/>
              <w:right w:val="single" w:sz="4" w:space="0" w:color="auto"/>
            </w:tcBorders>
            <w:shd w:val="clear" w:color="auto" w:fill="auto"/>
            <w:noWrap/>
            <w:vAlign w:val="center"/>
            <w:hideMark/>
          </w:tcPr>
          <w:p w:rsidR="00E740E7" w:rsidRPr="001E04B1" w:rsidRDefault="00E740E7" w:rsidP="004733F8">
            <w:pPr>
              <w:spacing w:after="0" w:line="240" w:lineRule="auto"/>
              <w:jc w:val="center"/>
              <w:rPr>
                <w:rFonts w:ascii="Century Gothic" w:eastAsia="Times New Roman" w:hAnsi="Century Gothic"/>
                <w:color w:val="000000"/>
                <w:sz w:val="16"/>
                <w:szCs w:val="16"/>
                <w:lang w:eastAsia="it-IT"/>
              </w:rPr>
            </w:pPr>
            <w:r w:rsidRPr="001E04B1">
              <w:rPr>
                <w:rFonts w:ascii="Century Gothic" w:eastAsia="Times New Roman" w:hAnsi="Century Gothic"/>
                <w:color w:val="000000"/>
                <w:sz w:val="16"/>
                <w:szCs w:val="16"/>
                <w:lang w:eastAsia="it-IT"/>
              </w:rPr>
              <w:t>condotte</w:t>
            </w:r>
          </w:p>
        </w:tc>
        <w:tc>
          <w:tcPr>
            <w:tcW w:w="1527" w:type="dxa"/>
            <w:tcBorders>
              <w:top w:val="nil"/>
              <w:left w:val="nil"/>
              <w:bottom w:val="single" w:sz="8" w:space="0" w:color="auto"/>
              <w:right w:val="single" w:sz="4" w:space="0" w:color="auto"/>
            </w:tcBorders>
            <w:shd w:val="clear" w:color="auto" w:fill="auto"/>
            <w:noWrap/>
            <w:vAlign w:val="center"/>
            <w:hideMark/>
          </w:tcPr>
          <w:p w:rsidR="00E740E7" w:rsidRPr="001E04B1" w:rsidRDefault="00E740E7" w:rsidP="004733F8">
            <w:pPr>
              <w:spacing w:after="0" w:line="240" w:lineRule="auto"/>
              <w:jc w:val="center"/>
              <w:rPr>
                <w:rFonts w:ascii="Century Gothic" w:eastAsia="Times New Roman" w:hAnsi="Century Gothic"/>
                <w:color w:val="000000"/>
                <w:sz w:val="16"/>
                <w:szCs w:val="16"/>
                <w:lang w:eastAsia="it-IT"/>
              </w:rPr>
            </w:pPr>
            <w:r w:rsidRPr="001E04B1">
              <w:rPr>
                <w:rFonts w:ascii="Century Gothic" w:eastAsia="Times New Roman" w:hAnsi="Century Gothic"/>
                <w:color w:val="000000"/>
                <w:sz w:val="16"/>
                <w:szCs w:val="16"/>
                <w:lang w:eastAsia="it-IT"/>
              </w:rPr>
              <w:t>Condotte fuori terra</w:t>
            </w:r>
          </w:p>
        </w:tc>
        <w:tc>
          <w:tcPr>
            <w:tcW w:w="801" w:type="dxa"/>
            <w:tcBorders>
              <w:top w:val="nil"/>
              <w:left w:val="nil"/>
              <w:bottom w:val="single" w:sz="8" w:space="0" w:color="auto"/>
              <w:right w:val="nil"/>
            </w:tcBorders>
            <w:shd w:val="clear" w:color="auto" w:fill="auto"/>
            <w:noWrap/>
            <w:vAlign w:val="center"/>
            <w:hideMark/>
          </w:tcPr>
          <w:p w:rsidR="00E740E7" w:rsidRPr="001E04B1" w:rsidRDefault="00E740E7" w:rsidP="004733F8">
            <w:pPr>
              <w:spacing w:after="0" w:line="240" w:lineRule="auto"/>
              <w:jc w:val="center"/>
              <w:rPr>
                <w:rFonts w:ascii="Century Gothic" w:eastAsia="Times New Roman" w:hAnsi="Century Gothic"/>
                <w:color w:val="000000"/>
                <w:sz w:val="16"/>
                <w:szCs w:val="16"/>
                <w:lang w:eastAsia="it-IT"/>
              </w:rPr>
            </w:pPr>
          </w:p>
        </w:tc>
        <w:tc>
          <w:tcPr>
            <w:tcW w:w="1074" w:type="dxa"/>
            <w:tcBorders>
              <w:top w:val="nil"/>
              <w:left w:val="single" w:sz="4" w:space="0" w:color="auto"/>
              <w:bottom w:val="single" w:sz="8" w:space="0" w:color="auto"/>
              <w:right w:val="single" w:sz="4" w:space="0" w:color="auto"/>
            </w:tcBorders>
            <w:shd w:val="clear" w:color="auto" w:fill="auto"/>
            <w:noWrap/>
            <w:vAlign w:val="center"/>
            <w:hideMark/>
          </w:tcPr>
          <w:p w:rsidR="00E740E7" w:rsidRPr="001E04B1" w:rsidRDefault="00E740E7" w:rsidP="004733F8">
            <w:pPr>
              <w:spacing w:after="0" w:line="240" w:lineRule="auto"/>
              <w:jc w:val="center"/>
              <w:rPr>
                <w:rFonts w:ascii="Century Gothic" w:eastAsia="Times New Roman" w:hAnsi="Century Gothic"/>
                <w:color w:val="000000"/>
                <w:sz w:val="16"/>
                <w:szCs w:val="16"/>
                <w:lang w:eastAsia="it-IT"/>
              </w:rPr>
            </w:pPr>
          </w:p>
        </w:tc>
        <w:tc>
          <w:tcPr>
            <w:tcW w:w="5752" w:type="dxa"/>
            <w:tcBorders>
              <w:top w:val="single" w:sz="8" w:space="0" w:color="auto"/>
              <w:left w:val="nil"/>
              <w:bottom w:val="single" w:sz="4" w:space="0" w:color="auto"/>
              <w:right w:val="single" w:sz="12" w:space="0" w:color="auto"/>
            </w:tcBorders>
            <w:shd w:val="clear" w:color="auto" w:fill="auto"/>
            <w:vAlign w:val="bottom"/>
            <w:hideMark/>
          </w:tcPr>
          <w:p w:rsidR="00E740E7" w:rsidRPr="001E04B1" w:rsidRDefault="00E740E7" w:rsidP="00EE79FE">
            <w:pPr>
              <w:spacing w:after="0" w:line="240" w:lineRule="auto"/>
              <w:rPr>
                <w:rFonts w:ascii="Century Gothic" w:eastAsia="Times New Roman" w:hAnsi="Century Gothic"/>
                <w:color w:val="000000"/>
                <w:sz w:val="16"/>
                <w:szCs w:val="16"/>
                <w:lang w:eastAsia="it-IT"/>
              </w:rPr>
            </w:pPr>
            <w:r w:rsidRPr="001E04B1">
              <w:rPr>
                <w:rFonts w:ascii="Century Gothic" w:eastAsia="Times New Roman" w:hAnsi="Century Gothic"/>
                <w:color w:val="000000"/>
                <w:sz w:val="16"/>
                <w:szCs w:val="16"/>
                <w:lang w:eastAsia="it-IT"/>
              </w:rPr>
              <w:t xml:space="preserve">il collegamento fra impianto e </w:t>
            </w:r>
            <w:proofErr w:type="spellStart"/>
            <w:r w:rsidRPr="001E04B1">
              <w:rPr>
                <w:rFonts w:ascii="Century Gothic" w:eastAsia="Times New Roman" w:hAnsi="Century Gothic"/>
                <w:color w:val="000000"/>
                <w:sz w:val="16"/>
                <w:szCs w:val="16"/>
                <w:lang w:eastAsia="it-IT"/>
              </w:rPr>
              <w:t>cisternette</w:t>
            </w:r>
            <w:proofErr w:type="spellEnd"/>
            <w:r w:rsidRPr="001E04B1">
              <w:rPr>
                <w:rFonts w:ascii="Century Gothic" w:eastAsia="Times New Roman" w:hAnsi="Century Gothic"/>
                <w:color w:val="000000"/>
                <w:sz w:val="16"/>
                <w:szCs w:val="16"/>
                <w:lang w:eastAsia="it-IT"/>
              </w:rPr>
              <w:t xml:space="preserve"> avviene a mezzo di tubi flessibili. Eventuali perdite o gocciolamenti sarebbero recapitati nella rete di raccolta presente sul piazzale cementato e riportati in testa impianto.</w:t>
            </w:r>
          </w:p>
        </w:tc>
      </w:tr>
    </w:tbl>
    <w:p w:rsidR="004733F8" w:rsidRDefault="004733F8" w:rsidP="0009456C">
      <w:pPr>
        <w:pStyle w:val="Paragrafoelenco"/>
        <w:spacing w:line="360" w:lineRule="auto"/>
        <w:ind w:left="1068"/>
        <w:jc w:val="both"/>
        <w:rPr>
          <w:rFonts w:ascii="Century Gothic" w:hAnsi="Century Gothic"/>
          <w:sz w:val="20"/>
          <w:szCs w:val="20"/>
          <w:highlight w:val="yellow"/>
        </w:rPr>
      </w:pPr>
    </w:p>
    <w:p w:rsidR="0030781D" w:rsidRPr="00780F39" w:rsidRDefault="0030781D" w:rsidP="0009456C">
      <w:pPr>
        <w:pStyle w:val="Paragrafoelenco"/>
        <w:spacing w:line="360" w:lineRule="auto"/>
        <w:ind w:left="1068"/>
        <w:jc w:val="both"/>
        <w:rPr>
          <w:rFonts w:ascii="Century Gothic" w:hAnsi="Century Gothic"/>
          <w:sz w:val="20"/>
          <w:szCs w:val="20"/>
          <w:highlight w:val="yellow"/>
        </w:rPr>
      </w:pPr>
    </w:p>
    <w:p w:rsidR="0057590A" w:rsidRPr="00780F39" w:rsidRDefault="0057590A" w:rsidP="0009456C">
      <w:pPr>
        <w:pStyle w:val="Paragrafoelenco"/>
        <w:spacing w:line="360" w:lineRule="auto"/>
        <w:ind w:left="1068"/>
        <w:jc w:val="both"/>
        <w:rPr>
          <w:rFonts w:ascii="Century Gothic" w:hAnsi="Century Gothic"/>
          <w:sz w:val="20"/>
          <w:szCs w:val="20"/>
          <w:highlight w:val="yellow"/>
        </w:rPr>
      </w:pPr>
    </w:p>
    <w:tbl>
      <w:tblPr>
        <w:tblW w:w="950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4A0" w:firstRow="1" w:lastRow="0" w:firstColumn="1" w:lastColumn="0" w:noHBand="0" w:noVBand="1"/>
      </w:tblPr>
      <w:tblGrid>
        <w:gridCol w:w="2278"/>
        <w:gridCol w:w="2746"/>
        <w:gridCol w:w="4484"/>
      </w:tblGrid>
      <w:tr w:rsidR="00EA663F" w:rsidRPr="001E04B1" w:rsidTr="00386500">
        <w:trPr>
          <w:trHeight w:val="315"/>
          <w:jc w:val="center"/>
        </w:trPr>
        <w:tc>
          <w:tcPr>
            <w:tcW w:w="2278" w:type="dxa"/>
            <w:shd w:val="pct10" w:color="auto" w:fill="auto"/>
            <w:vAlign w:val="bottom"/>
            <w:hideMark/>
          </w:tcPr>
          <w:p w:rsidR="00EA663F" w:rsidRPr="001E04B1" w:rsidRDefault="00EA663F" w:rsidP="00EA663F">
            <w:pPr>
              <w:spacing w:after="0" w:line="240" w:lineRule="auto"/>
              <w:rPr>
                <w:rFonts w:ascii="Century Gothic" w:eastAsia="Times New Roman" w:hAnsi="Century Gothic" w:cs="Arial"/>
                <w:color w:val="000000"/>
                <w:sz w:val="16"/>
                <w:szCs w:val="16"/>
                <w:lang w:eastAsia="it-IT"/>
              </w:rPr>
            </w:pPr>
            <w:r w:rsidRPr="001E04B1">
              <w:rPr>
                <w:rFonts w:ascii="Century Gothic" w:eastAsia="Times New Roman" w:hAnsi="Century Gothic" w:cs="Arial"/>
                <w:color w:val="000000"/>
                <w:sz w:val="16"/>
                <w:szCs w:val="16"/>
                <w:lang w:eastAsia="it-IT"/>
              </w:rPr>
              <w:lastRenderedPageBreak/>
              <w:t>Fase</w:t>
            </w:r>
          </w:p>
        </w:tc>
        <w:tc>
          <w:tcPr>
            <w:tcW w:w="2746" w:type="dxa"/>
            <w:shd w:val="pct10" w:color="auto" w:fill="auto"/>
            <w:vAlign w:val="bottom"/>
            <w:hideMark/>
          </w:tcPr>
          <w:p w:rsidR="00EA663F" w:rsidRPr="001E04B1" w:rsidRDefault="00EA663F" w:rsidP="00EA663F">
            <w:pPr>
              <w:spacing w:after="0" w:line="240" w:lineRule="auto"/>
              <w:ind w:firstLineChars="600" w:firstLine="960"/>
              <w:rPr>
                <w:rFonts w:ascii="Century Gothic" w:eastAsia="Times New Roman" w:hAnsi="Century Gothic" w:cs="Arial"/>
                <w:color w:val="000000"/>
                <w:sz w:val="16"/>
                <w:szCs w:val="16"/>
                <w:lang w:eastAsia="it-IT"/>
              </w:rPr>
            </w:pPr>
            <w:r w:rsidRPr="001E04B1">
              <w:rPr>
                <w:rFonts w:ascii="Century Gothic" w:eastAsia="Times New Roman" w:hAnsi="Century Gothic" w:cs="Arial"/>
                <w:color w:val="000000"/>
                <w:sz w:val="16"/>
                <w:szCs w:val="16"/>
                <w:lang w:eastAsia="it-IT"/>
              </w:rPr>
              <w:t>Procedura</w:t>
            </w:r>
          </w:p>
        </w:tc>
        <w:tc>
          <w:tcPr>
            <w:tcW w:w="4484" w:type="dxa"/>
            <w:shd w:val="pct10" w:color="auto" w:fill="auto"/>
            <w:vAlign w:val="bottom"/>
            <w:hideMark/>
          </w:tcPr>
          <w:p w:rsidR="00EA663F" w:rsidRPr="001E04B1" w:rsidRDefault="00EA663F" w:rsidP="00EA663F">
            <w:pPr>
              <w:spacing w:after="0" w:line="240" w:lineRule="auto"/>
              <w:ind w:firstLineChars="100" w:firstLine="160"/>
              <w:rPr>
                <w:rFonts w:ascii="Century Gothic" w:eastAsia="Times New Roman" w:hAnsi="Century Gothic" w:cs="Arial"/>
                <w:color w:val="000000"/>
                <w:sz w:val="16"/>
                <w:szCs w:val="16"/>
                <w:lang w:eastAsia="it-IT"/>
              </w:rPr>
            </w:pPr>
            <w:r w:rsidRPr="001E04B1">
              <w:rPr>
                <w:rFonts w:ascii="Century Gothic" w:eastAsia="Times New Roman" w:hAnsi="Century Gothic" w:cs="Arial"/>
                <w:color w:val="000000"/>
                <w:sz w:val="16"/>
                <w:szCs w:val="16"/>
                <w:lang w:eastAsia="it-IT"/>
              </w:rPr>
              <w:t>Misure di prevenzione/contenimento del potenziale rischio</w:t>
            </w:r>
          </w:p>
        </w:tc>
      </w:tr>
      <w:tr w:rsidR="001E04B1" w:rsidRPr="001E04B1" w:rsidTr="002E4B62">
        <w:trPr>
          <w:trHeight w:val="995"/>
          <w:jc w:val="center"/>
        </w:trPr>
        <w:tc>
          <w:tcPr>
            <w:tcW w:w="2278" w:type="dxa"/>
            <w:shd w:val="clear" w:color="auto" w:fill="auto"/>
            <w:vAlign w:val="center"/>
            <w:hideMark/>
          </w:tcPr>
          <w:p w:rsidR="001E04B1" w:rsidRPr="001E04B1" w:rsidRDefault="001E04B1" w:rsidP="001E04B1">
            <w:pPr>
              <w:spacing w:after="0" w:line="240" w:lineRule="auto"/>
              <w:jc w:val="both"/>
              <w:rPr>
                <w:rFonts w:ascii="Century Gothic" w:eastAsia="Times New Roman" w:hAnsi="Century Gothic" w:cs="Arial"/>
                <w:color w:val="000000"/>
                <w:sz w:val="16"/>
                <w:szCs w:val="16"/>
                <w:lang w:eastAsia="it-IT"/>
              </w:rPr>
            </w:pPr>
          </w:p>
          <w:p w:rsidR="001E04B1" w:rsidRPr="001E04B1" w:rsidRDefault="001E04B1" w:rsidP="001E04B1">
            <w:pPr>
              <w:jc w:val="both"/>
              <w:rPr>
                <w:rFonts w:ascii="Century Gothic" w:eastAsia="Times New Roman" w:hAnsi="Century Gothic" w:cs="Arial"/>
                <w:color w:val="000000"/>
                <w:sz w:val="16"/>
                <w:szCs w:val="16"/>
                <w:lang w:eastAsia="it-IT"/>
              </w:rPr>
            </w:pPr>
            <w:r w:rsidRPr="001E04B1">
              <w:rPr>
                <w:rFonts w:ascii="Century Gothic" w:eastAsia="Times New Roman" w:hAnsi="Century Gothic" w:cs="Arial"/>
                <w:color w:val="000000"/>
                <w:sz w:val="16"/>
                <w:szCs w:val="16"/>
                <w:lang w:eastAsia="it-IT"/>
              </w:rPr>
              <w:t>Acquisto</w:t>
            </w:r>
          </w:p>
        </w:tc>
        <w:tc>
          <w:tcPr>
            <w:tcW w:w="2746" w:type="dxa"/>
            <w:shd w:val="clear" w:color="auto" w:fill="auto"/>
            <w:vAlign w:val="center"/>
            <w:hideMark/>
          </w:tcPr>
          <w:p w:rsidR="001E04B1" w:rsidRPr="001E04B1" w:rsidRDefault="001E04B1" w:rsidP="001E04B1">
            <w:pPr>
              <w:spacing w:after="0" w:line="240" w:lineRule="auto"/>
              <w:jc w:val="both"/>
              <w:rPr>
                <w:rFonts w:ascii="Century Gothic" w:eastAsia="Times New Roman" w:hAnsi="Century Gothic" w:cs="Arial"/>
                <w:color w:val="000000"/>
                <w:sz w:val="16"/>
                <w:szCs w:val="16"/>
                <w:lang w:eastAsia="it-IT"/>
              </w:rPr>
            </w:pPr>
            <w:r w:rsidRPr="001E04B1">
              <w:rPr>
                <w:rFonts w:ascii="Century Gothic" w:eastAsia="Times New Roman" w:hAnsi="Century Gothic" w:cs="Arial"/>
                <w:color w:val="000000"/>
                <w:sz w:val="16"/>
                <w:szCs w:val="16"/>
                <w:lang w:eastAsia="it-IT"/>
              </w:rPr>
              <w:t xml:space="preserve">Conferimento in </w:t>
            </w:r>
            <w:proofErr w:type="spellStart"/>
            <w:r w:rsidRPr="001E04B1">
              <w:rPr>
                <w:rFonts w:ascii="Century Gothic" w:eastAsia="Times New Roman" w:hAnsi="Century Gothic" w:cs="Arial"/>
                <w:color w:val="000000"/>
                <w:sz w:val="16"/>
                <w:szCs w:val="16"/>
                <w:lang w:eastAsia="it-IT"/>
              </w:rPr>
              <w:t>cisternette</w:t>
            </w:r>
            <w:proofErr w:type="spellEnd"/>
            <w:r w:rsidRPr="001E04B1">
              <w:rPr>
                <w:rFonts w:ascii="Century Gothic" w:eastAsia="Times New Roman" w:hAnsi="Century Gothic" w:cs="Arial"/>
                <w:color w:val="000000"/>
                <w:sz w:val="16"/>
                <w:szCs w:val="16"/>
                <w:lang w:eastAsia="it-IT"/>
              </w:rPr>
              <w:t xml:space="preserve"> di </w:t>
            </w:r>
            <w:proofErr w:type="gramStart"/>
            <w:r w:rsidRPr="001E04B1">
              <w:rPr>
                <w:rFonts w:ascii="Century Gothic" w:eastAsia="Times New Roman" w:hAnsi="Century Gothic" w:cs="Arial"/>
                <w:color w:val="000000"/>
                <w:sz w:val="16"/>
                <w:szCs w:val="16"/>
                <w:lang w:eastAsia="it-IT"/>
              </w:rPr>
              <w:t>polietilene  di</w:t>
            </w:r>
            <w:proofErr w:type="gramEnd"/>
            <w:r w:rsidRPr="001E04B1">
              <w:rPr>
                <w:rFonts w:ascii="Century Gothic" w:eastAsia="Times New Roman" w:hAnsi="Century Gothic" w:cs="Arial"/>
                <w:color w:val="000000"/>
                <w:sz w:val="16"/>
                <w:szCs w:val="16"/>
                <w:lang w:eastAsia="it-IT"/>
              </w:rPr>
              <w:t xml:space="preserve"> 1 mc su pallet</w:t>
            </w:r>
          </w:p>
          <w:p w:rsidR="001E04B1" w:rsidRPr="001E04B1" w:rsidRDefault="001E04B1" w:rsidP="001E04B1">
            <w:pPr>
              <w:jc w:val="both"/>
              <w:rPr>
                <w:rFonts w:ascii="Century Gothic" w:eastAsia="Times New Roman" w:hAnsi="Century Gothic" w:cs="Arial"/>
                <w:color w:val="000000"/>
                <w:sz w:val="16"/>
                <w:szCs w:val="16"/>
                <w:lang w:eastAsia="it-IT"/>
              </w:rPr>
            </w:pPr>
            <w:r w:rsidRPr="001E04B1">
              <w:rPr>
                <w:rFonts w:ascii="Century Gothic" w:eastAsia="Times New Roman" w:hAnsi="Century Gothic" w:cs="Arial"/>
                <w:color w:val="000000"/>
                <w:sz w:val="16"/>
                <w:szCs w:val="16"/>
                <w:lang w:eastAsia="it-IT"/>
              </w:rPr>
              <w:t>Frequenza: 1 cisterna ogni 40 giorni</w:t>
            </w:r>
          </w:p>
        </w:tc>
        <w:tc>
          <w:tcPr>
            <w:tcW w:w="4484" w:type="dxa"/>
            <w:shd w:val="clear" w:color="auto" w:fill="auto"/>
            <w:hideMark/>
          </w:tcPr>
          <w:p w:rsidR="001E04B1" w:rsidRDefault="001E04B1" w:rsidP="004B1090">
            <w:pPr>
              <w:jc w:val="both"/>
              <w:rPr>
                <w:rFonts w:ascii="Century Gothic" w:eastAsia="Times New Roman" w:hAnsi="Century Gothic" w:cs="Arial"/>
                <w:color w:val="000000"/>
                <w:sz w:val="16"/>
                <w:szCs w:val="16"/>
                <w:lang w:eastAsia="it-IT"/>
              </w:rPr>
            </w:pPr>
            <w:r w:rsidRPr="004B1090">
              <w:rPr>
                <w:rFonts w:ascii="Century Gothic" w:eastAsia="Times New Roman" w:hAnsi="Century Gothic" w:cs="Arial"/>
                <w:color w:val="000000"/>
                <w:sz w:val="16"/>
                <w:szCs w:val="16"/>
                <w:lang w:eastAsia="it-IT"/>
              </w:rPr>
              <w:t xml:space="preserve">le </w:t>
            </w:r>
            <w:proofErr w:type="spellStart"/>
            <w:r w:rsidRPr="004B1090">
              <w:rPr>
                <w:rFonts w:ascii="Century Gothic" w:eastAsia="Times New Roman" w:hAnsi="Century Gothic" w:cs="Arial"/>
                <w:color w:val="000000"/>
                <w:sz w:val="16"/>
                <w:szCs w:val="16"/>
                <w:lang w:eastAsia="it-IT"/>
              </w:rPr>
              <w:t>cisternette</w:t>
            </w:r>
            <w:proofErr w:type="spellEnd"/>
            <w:r w:rsidRPr="004B1090">
              <w:rPr>
                <w:rFonts w:ascii="Century Gothic" w:eastAsia="Times New Roman" w:hAnsi="Century Gothic" w:cs="Arial"/>
                <w:color w:val="000000"/>
                <w:sz w:val="16"/>
                <w:szCs w:val="16"/>
                <w:lang w:eastAsia="it-IT"/>
              </w:rPr>
              <w:t xml:space="preserve"> vengono movimentat</w:t>
            </w:r>
            <w:r w:rsidR="004B1090">
              <w:rPr>
                <w:rFonts w:ascii="Century Gothic" w:eastAsia="Times New Roman" w:hAnsi="Century Gothic" w:cs="Arial"/>
                <w:color w:val="000000"/>
                <w:sz w:val="16"/>
                <w:szCs w:val="16"/>
                <w:lang w:eastAsia="it-IT"/>
              </w:rPr>
              <w:t>e</w:t>
            </w:r>
            <w:r w:rsidRPr="004B1090">
              <w:rPr>
                <w:rFonts w:ascii="Century Gothic" w:eastAsia="Times New Roman" w:hAnsi="Century Gothic" w:cs="Arial"/>
                <w:color w:val="000000"/>
                <w:sz w:val="16"/>
                <w:szCs w:val="16"/>
                <w:lang w:eastAsia="it-IT"/>
              </w:rPr>
              <w:t xml:space="preserve"> con mezzi idonei da personale</w:t>
            </w:r>
            <w:r w:rsidR="004B1090">
              <w:rPr>
                <w:rFonts w:ascii="Century Gothic" w:eastAsia="Times New Roman" w:hAnsi="Century Gothic" w:cs="Arial"/>
                <w:color w:val="000000"/>
                <w:sz w:val="16"/>
                <w:szCs w:val="16"/>
                <w:lang w:eastAsia="it-IT"/>
              </w:rPr>
              <w:t xml:space="preserve"> esterno</w:t>
            </w:r>
            <w:r w:rsidRPr="004B1090">
              <w:rPr>
                <w:rFonts w:ascii="Century Gothic" w:eastAsia="Times New Roman" w:hAnsi="Century Gothic" w:cs="Arial"/>
                <w:color w:val="000000"/>
                <w:sz w:val="16"/>
                <w:szCs w:val="16"/>
                <w:lang w:eastAsia="it-IT"/>
              </w:rPr>
              <w:t xml:space="preserve"> adeguatamente formato.</w:t>
            </w:r>
          </w:p>
          <w:p w:rsidR="004B1090" w:rsidRPr="004B1090" w:rsidRDefault="0030781D" w:rsidP="004B1090">
            <w:pPr>
              <w:jc w:val="both"/>
              <w:rPr>
                <w:rFonts w:ascii="Century Gothic" w:eastAsia="Times New Roman" w:hAnsi="Century Gothic" w:cs="Arial"/>
                <w:color w:val="000000"/>
                <w:sz w:val="16"/>
                <w:szCs w:val="16"/>
                <w:lang w:eastAsia="it-IT"/>
              </w:rPr>
            </w:pPr>
            <w:r>
              <w:rPr>
                <w:rFonts w:ascii="Century Gothic" w:eastAsia="Times New Roman" w:hAnsi="Century Gothic" w:cs="Arial"/>
                <w:color w:val="000000"/>
                <w:sz w:val="16"/>
                <w:szCs w:val="16"/>
                <w:lang w:eastAsia="it-IT"/>
              </w:rPr>
              <w:t xml:space="preserve">Le </w:t>
            </w:r>
            <w:proofErr w:type="spellStart"/>
            <w:r>
              <w:rPr>
                <w:rFonts w:ascii="Century Gothic" w:eastAsia="Times New Roman" w:hAnsi="Century Gothic" w:cs="Arial"/>
                <w:color w:val="000000"/>
                <w:sz w:val="16"/>
                <w:szCs w:val="16"/>
                <w:lang w:eastAsia="it-IT"/>
              </w:rPr>
              <w:t>cisternette</w:t>
            </w:r>
            <w:proofErr w:type="spellEnd"/>
            <w:r>
              <w:rPr>
                <w:rFonts w:ascii="Century Gothic" w:eastAsia="Times New Roman" w:hAnsi="Century Gothic" w:cs="Arial"/>
                <w:color w:val="000000"/>
                <w:sz w:val="16"/>
                <w:szCs w:val="16"/>
                <w:lang w:eastAsia="it-IT"/>
              </w:rPr>
              <w:t xml:space="preserve"> vengono sostituite tramite ditta esterna con mezzo dotato di sponda idraulica. LA ditta esterna effettua l’operazione.</w:t>
            </w:r>
          </w:p>
        </w:tc>
      </w:tr>
      <w:tr w:rsidR="001E04B1" w:rsidRPr="001E04B1" w:rsidTr="000B0067">
        <w:trPr>
          <w:trHeight w:val="911"/>
          <w:jc w:val="center"/>
        </w:trPr>
        <w:tc>
          <w:tcPr>
            <w:tcW w:w="2278" w:type="dxa"/>
            <w:shd w:val="clear" w:color="auto" w:fill="auto"/>
            <w:vAlign w:val="center"/>
            <w:hideMark/>
          </w:tcPr>
          <w:p w:rsidR="001E04B1" w:rsidRPr="001E04B1" w:rsidRDefault="001E04B1" w:rsidP="001E04B1">
            <w:pPr>
              <w:spacing w:after="0" w:line="240" w:lineRule="auto"/>
              <w:jc w:val="both"/>
              <w:rPr>
                <w:rFonts w:ascii="Century Gothic" w:eastAsia="Times New Roman" w:hAnsi="Century Gothic" w:cs="Arial"/>
                <w:color w:val="000000"/>
                <w:sz w:val="16"/>
                <w:szCs w:val="16"/>
                <w:lang w:eastAsia="it-IT"/>
              </w:rPr>
            </w:pPr>
            <w:r w:rsidRPr="001E04B1">
              <w:rPr>
                <w:rFonts w:ascii="Century Gothic" w:eastAsia="Times New Roman" w:hAnsi="Century Gothic" w:cs="Arial"/>
                <w:color w:val="000000"/>
                <w:sz w:val="16"/>
                <w:szCs w:val="16"/>
                <w:lang w:eastAsia="it-IT"/>
              </w:rPr>
              <w:t>Deposito</w:t>
            </w:r>
          </w:p>
        </w:tc>
        <w:tc>
          <w:tcPr>
            <w:tcW w:w="2746" w:type="dxa"/>
            <w:shd w:val="clear" w:color="auto" w:fill="auto"/>
            <w:vAlign w:val="center"/>
            <w:hideMark/>
          </w:tcPr>
          <w:p w:rsidR="001E04B1" w:rsidRPr="001E04B1" w:rsidRDefault="001E04B1" w:rsidP="001E04B1">
            <w:pPr>
              <w:spacing w:after="0" w:line="240" w:lineRule="auto"/>
              <w:jc w:val="both"/>
              <w:rPr>
                <w:rFonts w:ascii="Century Gothic" w:eastAsia="Times New Roman" w:hAnsi="Century Gothic" w:cs="Arial"/>
                <w:color w:val="000000"/>
                <w:sz w:val="16"/>
                <w:szCs w:val="16"/>
                <w:lang w:eastAsia="it-IT"/>
              </w:rPr>
            </w:pPr>
            <w:r w:rsidRPr="001E04B1">
              <w:rPr>
                <w:rFonts w:ascii="Century Gothic" w:eastAsia="Times New Roman" w:hAnsi="Century Gothic" w:cs="Arial"/>
                <w:color w:val="000000"/>
                <w:sz w:val="16"/>
                <w:szCs w:val="16"/>
                <w:lang w:eastAsia="it-IT"/>
              </w:rPr>
              <w:t xml:space="preserve">La </w:t>
            </w:r>
            <w:proofErr w:type="gramStart"/>
            <w:r w:rsidRPr="001E04B1">
              <w:rPr>
                <w:rFonts w:ascii="Century Gothic" w:eastAsia="Times New Roman" w:hAnsi="Century Gothic" w:cs="Arial"/>
                <w:color w:val="000000"/>
                <w:sz w:val="16"/>
                <w:szCs w:val="16"/>
                <w:lang w:eastAsia="it-IT"/>
              </w:rPr>
              <w:t>soluzione  viene</w:t>
            </w:r>
            <w:proofErr w:type="gramEnd"/>
            <w:r w:rsidRPr="001E04B1">
              <w:rPr>
                <w:rFonts w:ascii="Century Gothic" w:eastAsia="Times New Roman" w:hAnsi="Century Gothic" w:cs="Arial"/>
                <w:color w:val="000000"/>
                <w:sz w:val="16"/>
                <w:szCs w:val="16"/>
                <w:lang w:eastAsia="it-IT"/>
              </w:rPr>
              <w:t xml:space="preserve"> stoccata in cisterne da 1 mc</w:t>
            </w:r>
          </w:p>
        </w:tc>
        <w:tc>
          <w:tcPr>
            <w:tcW w:w="4484" w:type="dxa"/>
            <w:shd w:val="clear" w:color="auto" w:fill="auto"/>
            <w:hideMark/>
          </w:tcPr>
          <w:p w:rsidR="001E04B1" w:rsidRPr="004B1090" w:rsidRDefault="001E04B1" w:rsidP="004B1090">
            <w:pPr>
              <w:jc w:val="both"/>
              <w:rPr>
                <w:rFonts w:ascii="Century Gothic" w:eastAsia="Times New Roman" w:hAnsi="Century Gothic" w:cs="Arial"/>
                <w:color w:val="000000"/>
                <w:sz w:val="16"/>
                <w:szCs w:val="16"/>
                <w:lang w:eastAsia="it-IT"/>
              </w:rPr>
            </w:pPr>
            <w:r w:rsidRPr="004B1090">
              <w:rPr>
                <w:rFonts w:ascii="Century Gothic" w:eastAsia="Times New Roman" w:hAnsi="Century Gothic" w:cs="Arial"/>
                <w:color w:val="000000"/>
                <w:sz w:val="16"/>
                <w:szCs w:val="16"/>
                <w:lang w:eastAsia="it-IT"/>
              </w:rPr>
              <w:t xml:space="preserve">In caso di sversamento di una o più </w:t>
            </w:r>
            <w:proofErr w:type="spellStart"/>
            <w:r w:rsidRPr="004B1090">
              <w:rPr>
                <w:rFonts w:ascii="Century Gothic" w:eastAsia="Times New Roman" w:hAnsi="Century Gothic" w:cs="Arial"/>
                <w:color w:val="000000"/>
                <w:sz w:val="16"/>
                <w:szCs w:val="16"/>
                <w:lang w:eastAsia="it-IT"/>
              </w:rPr>
              <w:t>cisternette</w:t>
            </w:r>
            <w:proofErr w:type="spellEnd"/>
            <w:r w:rsidRPr="004B1090">
              <w:rPr>
                <w:rFonts w:ascii="Century Gothic" w:eastAsia="Times New Roman" w:hAnsi="Century Gothic" w:cs="Arial"/>
                <w:color w:val="000000"/>
                <w:sz w:val="16"/>
                <w:szCs w:val="16"/>
                <w:lang w:eastAsia="it-IT"/>
              </w:rPr>
              <w:t xml:space="preserve"> il liquido </w:t>
            </w:r>
            <w:proofErr w:type="spellStart"/>
            <w:r w:rsidRPr="004B1090">
              <w:rPr>
                <w:rFonts w:ascii="Century Gothic" w:eastAsia="Times New Roman" w:hAnsi="Century Gothic" w:cs="Arial"/>
                <w:color w:val="000000"/>
                <w:sz w:val="16"/>
                <w:szCs w:val="16"/>
                <w:lang w:eastAsia="it-IT"/>
              </w:rPr>
              <w:t>fuoriscito</w:t>
            </w:r>
            <w:proofErr w:type="spellEnd"/>
            <w:r w:rsidRPr="004B1090">
              <w:rPr>
                <w:rFonts w:ascii="Century Gothic" w:eastAsia="Times New Roman" w:hAnsi="Century Gothic" w:cs="Arial"/>
                <w:color w:val="000000"/>
                <w:sz w:val="16"/>
                <w:szCs w:val="16"/>
                <w:lang w:eastAsia="it-IT"/>
              </w:rPr>
              <w:t xml:space="preserve"> viene raccolto nella rete interna all'impianto, che recapita presso la vasca di prima pioggia e poi in testa impianto di depurazione</w:t>
            </w:r>
          </w:p>
        </w:tc>
      </w:tr>
      <w:tr w:rsidR="001E04B1" w:rsidRPr="001E04B1" w:rsidTr="000B0067">
        <w:trPr>
          <w:trHeight w:val="1038"/>
          <w:jc w:val="center"/>
        </w:trPr>
        <w:tc>
          <w:tcPr>
            <w:tcW w:w="2278" w:type="dxa"/>
            <w:shd w:val="clear" w:color="auto" w:fill="auto"/>
            <w:vAlign w:val="center"/>
            <w:hideMark/>
          </w:tcPr>
          <w:p w:rsidR="001E04B1" w:rsidRPr="001E04B1" w:rsidRDefault="001E04B1" w:rsidP="001E04B1">
            <w:pPr>
              <w:jc w:val="both"/>
              <w:rPr>
                <w:rFonts w:ascii="Century Gothic" w:eastAsia="Times New Roman" w:hAnsi="Century Gothic" w:cs="Arial"/>
                <w:color w:val="000000"/>
                <w:sz w:val="16"/>
                <w:szCs w:val="16"/>
                <w:lang w:eastAsia="it-IT"/>
              </w:rPr>
            </w:pPr>
            <w:r w:rsidRPr="001E04B1">
              <w:rPr>
                <w:rFonts w:ascii="Century Gothic" w:eastAsia="Times New Roman" w:hAnsi="Century Gothic" w:cs="Arial"/>
                <w:color w:val="000000"/>
                <w:sz w:val="16"/>
                <w:szCs w:val="16"/>
                <w:lang w:eastAsia="it-IT"/>
              </w:rPr>
              <w:t>Utilizzo</w:t>
            </w:r>
          </w:p>
        </w:tc>
        <w:tc>
          <w:tcPr>
            <w:tcW w:w="2746" w:type="dxa"/>
            <w:shd w:val="clear" w:color="auto" w:fill="auto"/>
            <w:vAlign w:val="center"/>
            <w:hideMark/>
          </w:tcPr>
          <w:p w:rsidR="001E04B1" w:rsidRPr="001E04B1" w:rsidRDefault="001E04B1" w:rsidP="001E04B1">
            <w:pPr>
              <w:spacing w:after="0" w:line="240" w:lineRule="auto"/>
              <w:jc w:val="both"/>
              <w:rPr>
                <w:rFonts w:ascii="Century Gothic" w:eastAsia="Times New Roman" w:hAnsi="Century Gothic" w:cs="Arial"/>
                <w:color w:val="000000"/>
                <w:sz w:val="16"/>
                <w:szCs w:val="16"/>
                <w:lang w:eastAsia="it-IT"/>
              </w:rPr>
            </w:pPr>
            <w:r w:rsidRPr="001E04B1">
              <w:rPr>
                <w:rFonts w:ascii="Century Gothic" w:eastAsia="Times New Roman" w:hAnsi="Century Gothic" w:cs="Arial"/>
                <w:color w:val="000000"/>
                <w:sz w:val="16"/>
                <w:szCs w:val="16"/>
                <w:lang w:eastAsia="it-IT"/>
              </w:rPr>
              <w:t>Posizionamento cisterna sopra area pavimentata dotata di rete di raccolta</w:t>
            </w:r>
          </w:p>
        </w:tc>
        <w:tc>
          <w:tcPr>
            <w:tcW w:w="4484" w:type="dxa"/>
            <w:shd w:val="clear" w:color="auto" w:fill="auto"/>
            <w:vAlign w:val="center"/>
            <w:hideMark/>
          </w:tcPr>
          <w:p w:rsidR="001E04B1" w:rsidRPr="001E04B1" w:rsidRDefault="001E04B1" w:rsidP="001E04B1">
            <w:pPr>
              <w:jc w:val="both"/>
              <w:rPr>
                <w:rFonts w:ascii="Century Gothic" w:eastAsia="Times New Roman" w:hAnsi="Century Gothic" w:cs="Arial"/>
                <w:color w:val="000000"/>
                <w:sz w:val="16"/>
                <w:szCs w:val="16"/>
                <w:lang w:eastAsia="it-IT"/>
              </w:rPr>
            </w:pPr>
            <w:r w:rsidRPr="004B1090">
              <w:rPr>
                <w:rFonts w:ascii="Century Gothic" w:eastAsia="Times New Roman" w:hAnsi="Century Gothic" w:cs="Arial"/>
                <w:color w:val="000000"/>
                <w:sz w:val="16"/>
                <w:szCs w:val="16"/>
                <w:lang w:eastAsia="it-IT"/>
              </w:rPr>
              <w:t>In fase di utilizzo</w:t>
            </w:r>
            <w:r w:rsidR="004B1090">
              <w:rPr>
                <w:rFonts w:ascii="Century Gothic" w:eastAsia="Times New Roman" w:hAnsi="Century Gothic" w:cs="Arial"/>
                <w:color w:val="000000"/>
                <w:sz w:val="16"/>
                <w:szCs w:val="16"/>
                <w:lang w:eastAsia="it-IT"/>
              </w:rPr>
              <w:t>,</w:t>
            </w:r>
            <w:r w:rsidRPr="004B1090">
              <w:rPr>
                <w:rFonts w:ascii="Century Gothic" w:eastAsia="Times New Roman" w:hAnsi="Century Gothic" w:cs="Arial"/>
                <w:color w:val="000000"/>
                <w:sz w:val="16"/>
                <w:szCs w:val="16"/>
                <w:lang w:eastAsia="it-IT"/>
              </w:rPr>
              <w:t xml:space="preserve"> in caso</w:t>
            </w:r>
            <w:r w:rsidR="004B1090">
              <w:rPr>
                <w:rFonts w:ascii="Century Gothic" w:eastAsia="Times New Roman" w:hAnsi="Century Gothic" w:cs="Arial"/>
                <w:color w:val="000000"/>
                <w:sz w:val="16"/>
                <w:szCs w:val="16"/>
                <w:lang w:eastAsia="it-IT"/>
              </w:rPr>
              <w:t xml:space="preserve"> </w:t>
            </w:r>
            <w:r w:rsidRPr="004B1090">
              <w:rPr>
                <w:rFonts w:ascii="Century Gothic" w:eastAsia="Times New Roman" w:hAnsi="Century Gothic" w:cs="Arial"/>
                <w:color w:val="000000"/>
                <w:sz w:val="16"/>
                <w:szCs w:val="16"/>
                <w:lang w:eastAsia="it-IT"/>
              </w:rPr>
              <w:t xml:space="preserve">di rottura di una </w:t>
            </w:r>
            <w:proofErr w:type="spellStart"/>
            <w:r w:rsidRPr="004B1090">
              <w:rPr>
                <w:rFonts w:ascii="Century Gothic" w:eastAsia="Times New Roman" w:hAnsi="Century Gothic" w:cs="Arial"/>
                <w:color w:val="000000"/>
                <w:sz w:val="16"/>
                <w:szCs w:val="16"/>
                <w:lang w:eastAsia="it-IT"/>
              </w:rPr>
              <w:t>cisternetta</w:t>
            </w:r>
            <w:proofErr w:type="spellEnd"/>
            <w:r w:rsidRPr="004B1090">
              <w:rPr>
                <w:rFonts w:ascii="Century Gothic" w:eastAsia="Times New Roman" w:hAnsi="Century Gothic" w:cs="Arial"/>
                <w:color w:val="000000"/>
                <w:sz w:val="16"/>
                <w:szCs w:val="16"/>
                <w:lang w:eastAsia="it-IT"/>
              </w:rPr>
              <w:t xml:space="preserve">, posta </w:t>
            </w:r>
            <w:r w:rsidR="0030781D">
              <w:rPr>
                <w:rFonts w:ascii="Century Gothic" w:eastAsia="Times New Roman" w:hAnsi="Century Gothic" w:cs="Arial"/>
                <w:color w:val="000000"/>
                <w:sz w:val="16"/>
                <w:szCs w:val="16"/>
                <w:lang w:eastAsia="it-IT"/>
              </w:rPr>
              <w:t xml:space="preserve">entro contenitore </w:t>
            </w:r>
            <w:proofErr w:type="spellStart"/>
            <w:r w:rsidR="0030781D">
              <w:rPr>
                <w:rFonts w:ascii="Century Gothic" w:eastAsia="Times New Roman" w:hAnsi="Century Gothic" w:cs="Arial"/>
                <w:color w:val="000000"/>
                <w:sz w:val="16"/>
                <w:szCs w:val="16"/>
                <w:lang w:eastAsia="it-IT"/>
              </w:rPr>
              <w:t>metaliico</w:t>
            </w:r>
            <w:proofErr w:type="spellEnd"/>
            <w:r w:rsidR="004B1090">
              <w:rPr>
                <w:rFonts w:ascii="Century Gothic" w:eastAsia="Times New Roman" w:hAnsi="Century Gothic" w:cs="Arial"/>
                <w:color w:val="000000"/>
                <w:sz w:val="16"/>
                <w:szCs w:val="16"/>
                <w:lang w:eastAsia="it-IT"/>
              </w:rPr>
              <w:t xml:space="preserve">, la sostanza </w:t>
            </w:r>
            <w:proofErr w:type="gramStart"/>
            <w:r w:rsidR="004B1090">
              <w:rPr>
                <w:rFonts w:ascii="Century Gothic" w:eastAsia="Times New Roman" w:hAnsi="Century Gothic" w:cs="Arial"/>
                <w:color w:val="000000"/>
                <w:sz w:val="16"/>
                <w:szCs w:val="16"/>
                <w:lang w:eastAsia="it-IT"/>
              </w:rPr>
              <w:t xml:space="preserve">viene </w:t>
            </w:r>
            <w:r w:rsidRPr="004B1090">
              <w:rPr>
                <w:rFonts w:ascii="Century Gothic" w:eastAsia="Times New Roman" w:hAnsi="Century Gothic" w:cs="Arial"/>
                <w:color w:val="000000"/>
                <w:sz w:val="16"/>
                <w:szCs w:val="16"/>
                <w:lang w:eastAsia="it-IT"/>
              </w:rPr>
              <w:t xml:space="preserve"> </w:t>
            </w:r>
            <w:r w:rsidR="0030781D">
              <w:rPr>
                <w:rFonts w:ascii="Century Gothic" w:eastAsia="Times New Roman" w:hAnsi="Century Gothic" w:cs="Arial"/>
                <w:color w:val="000000"/>
                <w:sz w:val="16"/>
                <w:szCs w:val="16"/>
                <w:lang w:eastAsia="it-IT"/>
              </w:rPr>
              <w:t>raccolta</w:t>
            </w:r>
            <w:proofErr w:type="gramEnd"/>
            <w:r w:rsidR="0030781D">
              <w:rPr>
                <w:rFonts w:ascii="Century Gothic" w:eastAsia="Times New Roman" w:hAnsi="Century Gothic" w:cs="Arial"/>
                <w:color w:val="000000"/>
                <w:sz w:val="16"/>
                <w:szCs w:val="16"/>
                <w:lang w:eastAsia="it-IT"/>
              </w:rPr>
              <w:t xml:space="preserve"> e posta in altro contenitore e riutilizzata se possibile</w:t>
            </w:r>
          </w:p>
        </w:tc>
      </w:tr>
    </w:tbl>
    <w:p w:rsidR="001E04B1" w:rsidRDefault="00F026D7" w:rsidP="001E04B1">
      <w:pPr>
        <w:spacing w:line="360" w:lineRule="auto"/>
        <w:jc w:val="both"/>
        <w:rPr>
          <w:rFonts w:ascii="Century Gothic" w:hAnsi="Century Gothic"/>
          <w:sz w:val="20"/>
          <w:szCs w:val="20"/>
          <w:highlight w:val="yellow"/>
        </w:rPr>
      </w:pPr>
      <w:r>
        <w:rPr>
          <w:rFonts w:ascii="Century Gothic" w:hAnsi="Century Gothic"/>
          <w:b/>
          <w:noProof/>
          <w:sz w:val="20"/>
          <w:szCs w:val="20"/>
        </w:rPr>
        <w:drawing>
          <wp:anchor distT="0" distB="0" distL="114300" distR="114300" simplePos="0" relativeHeight="251661312" behindDoc="0" locked="0" layoutInCell="1" allowOverlap="1">
            <wp:simplePos x="0" y="0"/>
            <wp:positionH relativeFrom="column">
              <wp:posOffset>5231130</wp:posOffset>
            </wp:positionH>
            <wp:positionV relativeFrom="paragraph">
              <wp:posOffset>332105</wp:posOffset>
            </wp:positionV>
            <wp:extent cx="4277995" cy="3207385"/>
            <wp:effectExtent l="0" t="0" r="0" b="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G_079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277995" cy="3207385"/>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noProof/>
          <w:sz w:val="20"/>
          <w:szCs w:val="20"/>
        </w:rPr>
        <w:drawing>
          <wp:anchor distT="0" distB="0" distL="114300" distR="114300" simplePos="0" relativeHeight="251655168" behindDoc="0" locked="0" layoutInCell="1" allowOverlap="1">
            <wp:simplePos x="0" y="0"/>
            <wp:positionH relativeFrom="column">
              <wp:posOffset>-3810</wp:posOffset>
            </wp:positionH>
            <wp:positionV relativeFrom="paragraph">
              <wp:posOffset>332105</wp:posOffset>
            </wp:positionV>
            <wp:extent cx="4290060" cy="3216910"/>
            <wp:effectExtent l="0" t="0" r="0" b="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_0796.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290060" cy="3216910"/>
                    </a:xfrm>
                    <a:prstGeom prst="rect">
                      <a:avLst/>
                    </a:prstGeom>
                  </pic:spPr>
                </pic:pic>
              </a:graphicData>
            </a:graphic>
            <wp14:sizeRelH relativeFrom="page">
              <wp14:pctWidth>0</wp14:pctWidth>
            </wp14:sizeRelH>
            <wp14:sizeRelV relativeFrom="page">
              <wp14:pctHeight>0</wp14:pctHeight>
            </wp14:sizeRelV>
          </wp:anchor>
        </w:drawing>
      </w:r>
    </w:p>
    <w:p w:rsidR="001E04B1" w:rsidRPr="000B0067" w:rsidRDefault="001E04B1" w:rsidP="00F026D7">
      <w:pPr>
        <w:spacing w:line="360" w:lineRule="auto"/>
        <w:rPr>
          <w:rFonts w:ascii="Century Gothic" w:hAnsi="Century Gothic"/>
          <w:sz w:val="20"/>
          <w:szCs w:val="20"/>
          <w:highlight w:val="yellow"/>
        </w:rPr>
      </w:pPr>
    </w:p>
    <w:p w:rsidR="00F026D7" w:rsidRDefault="00F026D7" w:rsidP="004733F8">
      <w:pPr>
        <w:spacing w:before="120" w:after="360" w:line="240" w:lineRule="auto"/>
        <w:ind w:left="425"/>
        <w:jc w:val="both"/>
        <w:rPr>
          <w:rFonts w:ascii="Century Gothic" w:hAnsi="Century Gothic"/>
          <w:b/>
          <w:sz w:val="20"/>
          <w:szCs w:val="20"/>
        </w:rPr>
      </w:pPr>
    </w:p>
    <w:p w:rsidR="00F026D7" w:rsidRDefault="00F026D7" w:rsidP="004733F8">
      <w:pPr>
        <w:spacing w:before="120" w:after="360" w:line="240" w:lineRule="auto"/>
        <w:ind w:left="425"/>
        <w:jc w:val="both"/>
        <w:rPr>
          <w:rFonts w:ascii="Century Gothic" w:hAnsi="Century Gothic"/>
          <w:b/>
          <w:sz w:val="20"/>
          <w:szCs w:val="20"/>
        </w:rPr>
      </w:pPr>
    </w:p>
    <w:p w:rsidR="00F026D7" w:rsidRDefault="00F026D7" w:rsidP="004733F8">
      <w:pPr>
        <w:spacing w:before="120" w:after="360" w:line="240" w:lineRule="auto"/>
        <w:ind w:left="425"/>
        <w:jc w:val="both"/>
        <w:rPr>
          <w:rFonts w:ascii="Century Gothic" w:hAnsi="Century Gothic"/>
          <w:b/>
          <w:sz w:val="20"/>
          <w:szCs w:val="20"/>
        </w:rPr>
      </w:pPr>
    </w:p>
    <w:p w:rsidR="00F026D7" w:rsidRDefault="00F026D7" w:rsidP="004733F8">
      <w:pPr>
        <w:spacing w:before="120" w:after="360" w:line="240" w:lineRule="auto"/>
        <w:ind w:left="425"/>
        <w:jc w:val="both"/>
        <w:rPr>
          <w:rFonts w:ascii="Century Gothic" w:hAnsi="Century Gothic"/>
          <w:b/>
          <w:sz w:val="20"/>
          <w:szCs w:val="20"/>
        </w:rPr>
      </w:pPr>
    </w:p>
    <w:p w:rsidR="00F026D7" w:rsidRDefault="00F026D7" w:rsidP="004733F8">
      <w:pPr>
        <w:spacing w:before="120" w:after="360" w:line="240" w:lineRule="auto"/>
        <w:ind w:left="425"/>
        <w:jc w:val="both"/>
        <w:rPr>
          <w:rFonts w:ascii="Century Gothic" w:hAnsi="Century Gothic"/>
          <w:b/>
          <w:sz w:val="20"/>
          <w:szCs w:val="20"/>
        </w:rPr>
      </w:pPr>
    </w:p>
    <w:p w:rsidR="00F026D7" w:rsidRDefault="00F026D7" w:rsidP="004733F8">
      <w:pPr>
        <w:spacing w:before="120" w:after="360" w:line="240" w:lineRule="auto"/>
        <w:ind w:left="425"/>
        <w:jc w:val="both"/>
        <w:rPr>
          <w:rFonts w:ascii="Century Gothic" w:hAnsi="Century Gothic"/>
          <w:b/>
          <w:sz w:val="20"/>
          <w:szCs w:val="20"/>
        </w:rPr>
      </w:pPr>
    </w:p>
    <w:p w:rsidR="00F026D7" w:rsidRDefault="00F026D7" w:rsidP="004733F8">
      <w:pPr>
        <w:spacing w:before="120" w:after="360" w:line="240" w:lineRule="auto"/>
        <w:ind w:left="425"/>
        <w:jc w:val="both"/>
        <w:rPr>
          <w:rFonts w:ascii="Century Gothic" w:hAnsi="Century Gothic"/>
          <w:b/>
          <w:sz w:val="20"/>
          <w:szCs w:val="20"/>
        </w:rPr>
      </w:pPr>
    </w:p>
    <w:p w:rsidR="00CA0857" w:rsidRDefault="00CA0857" w:rsidP="004733F8">
      <w:pPr>
        <w:spacing w:before="120" w:after="360" w:line="240" w:lineRule="auto"/>
        <w:ind w:left="425"/>
        <w:jc w:val="both"/>
        <w:rPr>
          <w:rFonts w:ascii="Century Gothic" w:hAnsi="Century Gothic"/>
          <w:b/>
          <w:sz w:val="20"/>
          <w:szCs w:val="20"/>
        </w:rPr>
      </w:pPr>
    </w:p>
    <w:p w:rsidR="00E35D5A" w:rsidRPr="004A5887" w:rsidRDefault="001870E7" w:rsidP="004733F8">
      <w:pPr>
        <w:spacing w:before="120" w:after="360" w:line="240" w:lineRule="auto"/>
        <w:ind w:left="425"/>
        <w:jc w:val="both"/>
        <w:rPr>
          <w:rFonts w:ascii="Century Gothic" w:hAnsi="Century Gothic"/>
          <w:b/>
          <w:sz w:val="20"/>
          <w:szCs w:val="20"/>
        </w:rPr>
      </w:pPr>
      <w:r w:rsidRPr="004A5887">
        <w:rPr>
          <w:rFonts w:ascii="Century Gothic" w:hAnsi="Century Gothic"/>
          <w:b/>
          <w:sz w:val="20"/>
          <w:szCs w:val="20"/>
        </w:rPr>
        <w:t>Gasolio</w:t>
      </w:r>
      <w:r w:rsidR="00C80899" w:rsidRPr="004A5887">
        <w:rPr>
          <w:rFonts w:ascii="Century Gothic" w:hAnsi="Century Gothic"/>
          <w:b/>
          <w:sz w:val="20"/>
          <w:szCs w:val="20"/>
        </w:rPr>
        <w:t xml:space="preserve"> </w:t>
      </w:r>
      <w:r w:rsidR="008C3D0C" w:rsidRPr="004A5887">
        <w:rPr>
          <w:rFonts w:ascii="Century Gothic" w:hAnsi="Century Gothic"/>
          <w:b/>
          <w:sz w:val="20"/>
          <w:szCs w:val="20"/>
        </w:rPr>
        <w:t>(</w:t>
      </w:r>
      <w:r w:rsidR="0092490E" w:rsidRPr="004A5887">
        <w:rPr>
          <w:rFonts w:ascii="Century Gothic" w:hAnsi="Century Gothic"/>
          <w:b/>
          <w:sz w:val="20"/>
          <w:szCs w:val="20"/>
        </w:rPr>
        <w:t xml:space="preserve">VEDASI PLANIMETRIA - </w:t>
      </w:r>
      <w:r w:rsidR="008C3D0C" w:rsidRPr="004A5887">
        <w:rPr>
          <w:rFonts w:ascii="Century Gothic" w:hAnsi="Century Gothic"/>
          <w:b/>
          <w:sz w:val="20"/>
          <w:szCs w:val="20"/>
        </w:rPr>
        <w:t>serbatoi</w:t>
      </w:r>
      <w:r w:rsidR="0092490E" w:rsidRPr="004A5887">
        <w:rPr>
          <w:rFonts w:ascii="Century Gothic" w:hAnsi="Century Gothic"/>
          <w:b/>
          <w:sz w:val="20"/>
          <w:szCs w:val="20"/>
        </w:rPr>
        <w:t>o</w:t>
      </w:r>
      <w:r w:rsidR="008C3D0C" w:rsidRPr="004A5887">
        <w:rPr>
          <w:rFonts w:ascii="Century Gothic" w:hAnsi="Century Gothic"/>
          <w:b/>
          <w:sz w:val="20"/>
          <w:szCs w:val="20"/>
        </w:rPr>
        <w:t xml:space="preserve"> </w:t>
      </w:r>
      <w:r w:rsidR="0092490E" w:rsidRPr="004A5887">
        <w:rPr>
          <w:rFonts w:ascii="Century Gothic" w:hAnsi="Century Gothic"/>
          <w:b/>
          <w:sz w:val="20"/>
          <w:szCs w:val="20"/>
        </w:rPr>
        <w:t>interrato posto fra palazzina uffici e palazzina laboratorio/</w:t>
      </w:r>
      <w:proofErr w:type="gramStart"/>
      <w:r w:rsidR="0092490E" w:rsidRPr="004A5887">
        <w:rPr>
          <w:rFonts w:ascii="Century Gothic" w:hAnsi="Century Gothic"/>
          <w:b/>
          <w:sz w:val="20"/>
          <w:szCs w:val="20"/>
        </w:rPr>
        <w:t xml:space="preserve">servizi) </w:t>
      </w:r>
      <w:r w:rsidR="008001EE" w:rsidRPr="004A5887">
        <w:rPr>
          <w:rFonts w:ascii="Century Gothic" w:hAnsi="Century Gothic"/>
          <w:b/>
          <w:sz w:val="20"/>
          <w:szCs w:val="20"/>
        </w:rPr>
        <w:t xml:space="preserve"> utilizzato</w:t>
      </w:r>
      <w:proofErr w:type="gramEnd"/>
      <w:r w:rsidR="008001EE" w:rsidRPr="004A5887">
        <w:rPr>
          <w:rFonts w:ascii="Century Gothic" w:hAnsi="Century Gothic"/>
          <w:b/>
          <w:sz w:val="20"/>
          <w:szCs w:val="20"/>
        </w:rPr>
        <w:t xml:space="preserve"> per </w:t>
      </w:r>
      <w:r w:rsidR="00A44471" w:rsidRPr="004A5887">
        <w:rPr>
          <w:rFonts w:ascii="Century Gothic" w:hAnsi="Century Gothic"/>
          <w:b/>
          <w:sz w:val="20"/>
          <w:szCs w:val="20"/>
        </w:rPr>
        <w:t>il gruppo elettrogeno</w:t>
      </w:r>
      <w:r w:rsidR="0092490E" w:rsidRPr="004A5887">
        <w:rPr>
          <w:rFonts w:ascii="Century Gothic" w:hAnsi="Century Gothic"/>
          <w:b/>
          <w:sz w:val="20"/>
          <w:szCs w:val="20"/>
        </w:rPr>
        <w:t>.</w:t>
      </w:r>
    </w:p>
    <w:p w:rsidR="00E35D5A" w:rsidRPr="004A5887" w:rsidRDefault="004733F8" w:rsidP="0092490E">
      <w:pPr>
        <w:spacing w:after="0" w:line="240" w:lineRule="auto"/>
        <w:jc w:val="both"/>
        <w:rPr>
          <w:rFonts w:ascii="Century Gothic" w:hAnsi="Century Gothic"/>
          <w:sz w:val="20"/>
          <w:szCs w:val="20"/>
        </w:rPr>
      </w:pPr>
      <w:r w:rsidRPr="004A5887">
        <w:rPr>
          <w:rFonts w:ascii="Century Gothic" w:hAnsi="Century Gothic"/>
          <w:sz w:val="20"/>
          <w:szCs w:val="20"/>
        </w:rPr>
        <w:t>I</w:t>
      </w:r>
      <w:r w:rsidR="00A44471" w:rsidRPr="004A5887">
        <w:rPr>
          <w:rFonts w:ascii="Century Gothic" w:hAnsi="Century Gothic"/>
          <w:sz w:val="20"/>
          <w:szCs w:val="20"/>
        </w:rPr>
        <w:t>l</w:t>
      </w:r>
      <w:r w:rsidRPr="004A5887">
        <w:rPr>
          <w:rFonts w:ascii="Century Gothic" w:hAnsi="Century Gothic"/>
          <w:sz w:val="20"/>
          <w:szCs w:val="20"/>
        </w:rPr>
        <w:t xml:space="preserve"> s</w:t>
      </w:r>
      <w:r w:rsidR="00D8131C" w:rsidRPr="004A5887">
        <w:rPr>
          <w:rFonts w:ascii="Century Gothic" w:hAnsi="Century Gothic"/>
          <w:sz w:val="20"/>
          <w:szCs w:val="20"/>
        </w:rPr>
        <w:t>erbatoi</w:t>
      </w:r>
      <w:r w:rsidR="00A44471" w:rsidRPr="004A5887">
        <w:rPr>
          <w:rFonts w:ascii="Century Gothic" w:hAnsi="Century Gothic"/>
          <w:sz w:val="20"/>
          <w:szCs w:val="20"/>
        </w:rPr>
        <w:t>o</w:t>
      </w:r>
      <w:r w:rsidR="00D8131C" w:rsidRPr="004A5887">
        <w:rPr>
          <w:rFonts w:ascii="Century Gothic" w:hAnsi="Century Gothic"/>
          <w:sz w:val="20"/>
          <w:szCs w:val="20"/>
        </w:rPr>
        <w:t xml:space="preserve"> </w:t>
      </w:r>
      <w:r w:rsidRPr="004A5887">
        <w:rPr>
          <w:rFonts w:ascii="Century Gothic" w:hAnsi="Century Gothic"/>
          <w:sz w:val="20"/>
          <w:szCs w:val="20"/>
        </w:rPr>
        <w:t xml:space="preserve">dove viene stoccato il gasolio </w:t>
      </w:r>
      <w:r w:rsidR="0092490E" w:rsidRPr="004A5887">
        <w:rPr>
          <w:rFonts w:ascii="Century Gothic" w:hAnsi="Century Gothic"/>
          <w:sz w:val="20"/>
          <w:szCs w:val="20"/>
        </w:rPr>
        <w:t>è</w:t>
      </w:r>
      <w:r w:rsidR="00D8131C" w:rsidRPr="004A5887">
        <w:rPr>
          <w:rFonts w:ascii="Century Gothic" w:hAnsi="Century Gothic"/>
          <w:sz w:val="20"/>
          <w:szCs w:val="20"/>
        </w:rPr>
        <w:t xml:space="preserve"> asse orizzontale cilindric</w:t>
      </w:r>
      <w:r w:rsidR="0092490E" w:rsidRPr="004A5887">
        <w:rPr>
          <w:rFonts w:ascii="Century Gothic" w:hAnsi="Century Gothic"/>
          <w:sz w:val="20"/>
          <w:szCs w:val="20"/>
        </w:rPr>
        <w:t>o, di volumetria pari a 5 mc</w:t>
      </w:r>
      <w:r w:rsidR="00D8131C" w:rsidRPr="004A5887">
        <w:rPr>
          <w:rFonts w:ascii="Century Gothic" w:hAnsi="Century Gothic"/>
          <w:sz w:val="20"/>
          <w:szCs w:val="20"/>
        </w:rPr>
        <w:t>, costruit</w:t>
      </w:r>
      <w:r w:rsidR="0092490E" w:rsidRPr="004A5887">
        <w:rPr>
          <w:rFonts w:ascii="Century Gothic" w:hAnsi="Century Gothic"/>
          <w:sz w:val="20"/>
          <w:szCs w:val="20"/>
        </w:rPr>
        <w:t>o</w:t>
      </w:r>
      <w:r w:rsidR="00D8131C" w:rsidRPr="004A5887">
        <w:rPr>
          <w:rFonts w:ascii="Century Gothic" w:hAnsi="Century Gothic"/>
          <w:sz w:val="20"/>
          <w:szCs w:val="20"/>
        </w:rPr>
        <w:t xml:space="preserve"> con fondi bombati e lamiera in acciaio</w:t>
      </w:r>
      <w:r w:rsidR="0092490E" w:rsidRPr="004A5887">
        <w:rPr>
          <w:rFonts w:ascii="Century Gothic" w:hAnsi="Century Gothic"/>
          <w:sz w:val="20"/>
          <w:szCs w:val="20"/>
        </w:rPr>
        <w:t>.</w:t>
      </w:r>
    </w:p>
    <w:p w:rsidR="004A5887" w:rsidRPr="004A5887" w:rsidRDefault="0092490E" w:rsidP="00BC2149">
      <w:pPr>
        <w:spacing w:after="0" w:line="240" w:lineRule="auto"/>
        <w:jc w:val="both"/>
        <w:rPr>
          <w:rFonts w:ascii="Century Gothic" w:hAnsi="Century Gothic"/>
          <w:sz w:val="20"/>
          <w:szCs w:val="20"/>
        </w:rPr>
      </w:pPr>
      <w:r w:rsidRPr="004A5887">
        <w:rPr>
          <w:rFonts w:ascii="Century Gothic" w:hAnsi="Century Gothic"/>
          <w:sz w:val="20"/>
          <w:szCs w:val="20"/>
        </w:rPr>
        <w:t xml:space="preserve">A Marzo 2018 sono state eseguite operazioni di prova a tenuta e vetrificazione su detto serbatoio. La ditta esecutrice ha garantito </w:t>
      </w:r>
      <w:r w:rsidR="004A5887" w:rsidRPr="004A5887">
        <w:rPr>
          <w:rFonts w:ascii="Century Gothic" w:hAnsi="Century Gothic"/>
          <w:sz w:val="20"/>
          <w:szCs w:val="20"/>
        </w:rPr>
        <w:t xml:space="preserve">le opere di vetrificazione per anni 10. Il dettaglio dell’intervento è stato già inviato ad ARTA </w:t>
      </w:r>
      <w:proofErr w:type="spellStart"/>
      <w:r w:rsidR="004A5887" w:rsidRPr="004A5887">
        <w:rPr>
          <w:rFonts w:ascii="Century Gothic" w:hAnsi="Century Gothic"/>
          <w:sz w:val="20"/>
          <w:szCs w:val="20"/>
        </w:rPr>
        <w:t>C</w:t>
      </w:r>
      <w:r w:rsidR="00F026D7">
        <w:rPr>
          <w:rFonts w:ascii="Century Gothic" w:hAnsi="Century Gothic"/>
          <w:sz w:val="20"/>
          <w:szCs w:val="20"/>
        </w:rPr>
        <w:t>hi</w:t>
      </w:r>
      <w:r w:rsidR="004A5887" w:rsidRPr="004A5887">
        <w:rPr>
          <w:rFonts w:ascii="Century Gothic" w:hAnsi="Century Gothic"/>
          <w:sz w:val="20"/>
          <w:szCs w:val="20"/>
        </w:rPr>
        <w:t>Ieti</w:t>
      </w:r>
      <w:proofErr w:type="spellEnd"/>
      <w:r w:rsidR="004A5887" w:rsidRPr="004A5887">
        <w:rPr>
          <w:rFonts w:ascii="Century Gothic" w:hAnsi="Century Gothic"/>
          <w:sz w:val="20"/>
          <w:szCs w:val="20"/>
        </w:rPr>
        <w:t xml:space="preserve"> e Regione Abruzzo con nota prot.0SU/3722 del 24/04/18, di seguito si riporta un sunto deli principali lavori eseguiti:</w:t>
      </w:r>
    </w:p>
    <w:p w:rsidR="00F51F84" w:rsidRPr="004A5887" w:rsidRDefault="004A5887" w:rsidP="00BC2149">
      <w:pPr>
        <w:pStyle w:val="Paragrafoelenco"/>
        <w:numPr>
          <w:ilvl w:val="0"/>
          <w:numId w:val="39"/>
        </w:numPr>
        <w:spacing w:after="0" w:line="240" w:lineRule="auto"/>
        <w:jc w:val="both"/>
        <w:rPr>
          <w:rFonts w:ascii="Century Gothic" w:hAnsi="Century Gothic"/>
          <w:i/>
          <w:sz w:val="20"/>
          <w:szCs w:val="20"/>
        </w:rPr>
      </w:pPr>
      <w:r w:rsidRPr="004A5887">
        <w:rPr>
          <w:rFonts w:ascii="Century Gothic" w:hAnsi="Century Gothic"/>
          <w:i/>
          <w:sz w:val="20"/>
          <w:szCs w:val="20"/>
        </w:rPr>
        <w:t>Prova a tenuta</w:t>
      </w:r>
    </w:p>
    <w:p w:rsidR="004A5887" w:rsidRPr="004A5887" w:rsidRDefault="004A5887" w:rsidP="00BC2149">
      <w:pPr>
        <w:pStyle w:val="Paragrafoelenco"/>
        <w:numPr>
          <w:ilvl w:val="0"/>
          <w:numId w:val="39"/>
        </w:numPr>
        <w:spacing w:after="0" w:line="240" w:lineRule="auto"/>
        <w:jc w:val="both"/>
        <w:rPr>
          <w:rFonts w:ascii="Century Gothic" w:hAnsi="Century Gothic"/>
          <w:i/>
          <w:sz w:val="20"/>
          <w:szCs w:val="20"/>
        </w:rPr>
      </w:pPr>
      <w:r w:rsidRPr="004A5887">
        <w:rPr>
          <w:rFonts w:ascii="Century Gothic" w:hAnsi="Century Gothic"/>
          <w:i/>
          <w:sz w:val="20"/>
          <w:szCs w:val="20"/>
        </w:rPr>
        <w:t xml:space="preserve">Pulizia e bonifica (lavaggio robotizzato, ventilazione forzata, smaltimento dei fondami e campionamenti atmosfera con rivelatore </w:t>
      </w:r>
      <w:proofErr w:type="spellStart"/>
      <w:r w:rsidRPr="004A5887">
        <w:rPr>
          <w:rFonts w:ascii="Century Gothic" w:hAnsi="Century Gothic"/>
          <w:i/>
          <w:sz w:val="20"/>
          <w:szCs w:val="20"/>
        </w:rPr>
        <w:t>multigas</w:t>
      </w:r>
      <w:proofErr w:type="spellEnd"/>
      <w:r w:rsidRPr="004A5887">
        <w:rPr>
          <w:rFonts w:ascii="Century Gothic" w:hAnsi="Century Gothic"/>
          <w:i/>
          <w:sz w:val="20"/>
          <w:szCs w:val="20"/>
        </w:rPr>
        <w:t>)</w:t>
      </w:r>
    </w:p>
    <w:p w:rsidR="004A5887" w:rsidRPr="004A5887" w:rsidRDefault="004A5887" w:rsidP="00BC2149">
      <w:pPr>
        <w:pStyle w:val="Paragrafoelenco"/>
        <w:numPr>
          <w:ilvl w:val="0"/>
          <w:numId w:val="39"/>
        </w:numPr>
        <w:spacing w:after="0" w:line="240" w:lineRule="auto"/>
        <w:jc w:val="both"/>
        <w:rPr>
          <w:rFonts w:ascii="Century Gothic" w:hAnsi="Century Gothic"/>
          <w:i/>
          <w:sz w:val="20"/>
          <w:szCs w:val="20"/>
        </w:rPr>
      </w:pPr>
      <w:r w:rsidRPr="004A5887">
        <w:rPr>
          <w:rFonts w:ascii="Century Gothic" w:hAnsi="Century Gothic"/>
          <w:i/>
          <w:sz w:val="20"/>
          <w:szCs w:val="20"/>
        </w:rPr>
        <w:t>Sabbiatura</w:t>
      </w:r>
    </w:p>
    <w:p w:rsidR="004A5887" w:rsidRPr="004A5887" w:rsidRDefault="004A5887" w:rsidP="00BC2149">
      <w:pPr>
        <w:pStyle w:val="Paragrafoelenco"/>
        <w:numPr>
          <w:ilvl w:val="0"/>
          <w:numId w:val="39"/>
        </w:numPr>
        <w:spacing w:after="0" w:line="240" w:lineRule="auto"/>
        <w:jc w:val="both"/>
        <w:rPr>
          <w:rFonts w:ascii="Century Gothic" w:hAnsi="Century Gothic"/>
          <w:i/>
          <w:sz w:val="20"/>
          <w:szCs w:val="20"/>
        </w:rPr>
      </w:pPr>
      <w:r w:rsidRPr="004A5887">
        <w:rPr>
          <w:rFonts w:ascii="Century Gothic" w:hAnsi="Century Gothic"/>
          <w:i/>
          <w:sz w:val="20"/>
          <w:szCs w:val="20"/>
        </w:rPr>
        <w:t>Vetrificazione (laminato in fibra di vetro)</w:t>
      </w:r>
    </w:p>
    <w:tbl>
      <w:tblPr>
        <w:tblW w:w="13771" w:type="dxa"/>
        <w:jc w:val="center"/>
        <w:tblCellMar>
          <w:left w:w="70" w:type="dxa"/>
          <w:right w:w="70" w:type="dxa"/>
        </w:tblCellMar>
        <w:tblLook w:val="04A0" w:firstRow="1" w:lastRow="0" w:firstColumn="1" w:lastColumn="0" w:noHBand="0" w:noVBand="1"/>
      </w:tblPr>
      <w:tblGrid>
        <w:gridCol w:w="1565"/>
        <w:gridCol w:w="1843"/>
        <w:gridCol w:w="2142"/>
        <w:gridCol w:w="1172"/>
        <w:gridCol w:w="954"/>
        <w:gridCol w:w="6095"/>
      </w:tblGrid>
      <w:tr w:rsidR="00E740E7" w:rsidRPr="00780F39" w:rsidTr="00BC2149">
        <w:trPr>
          <w:trHeight w:val="1002"/>
          <w:jc w:val="center"/>
        </w:trPr>
        <w:tc>
          <w:tcPr>
            <w:tcW w:w="1565" w:type="dxa"/>
            <w:tcBorders>
              <w:top w:val="single" w:sz="4" w:space="0" w:color="auto"/>
              <w:left w:val="single" w:sz="4" w:space="0" w:color="auto"/>
              <w:bottom w:val="nil"/>
              <w:right w:val="single" w:sz="4" w:space="0" w:color="auto"/>
            </w:tcBorders>
            <w:shd w:val="clear" w:color="auto" w:fill="auto"/>
            <w:vAlign w:val="center"/>
            <w:hideMark/>
          </w:tcPr>
          <w:p w:rsidR="00E740E7" w:rsidRPr="004A5887" w:rsidRDefault="00E740E7" w:rsidP="004733F8">
            <w:pPr>
              <w:spacing w:after="0" w:line="240" w:lineRule="auto"/>
              <w:rPr>
                <w:rFonts w:ascii="Century Gothic" w:eastAsia="Times New Roman" w:hAnsi="Century Gothic"/>
                <w:b/>
                <w:bCs/>
                <w:color w:val="000000"/>
                <w:sz w:val="16"/>
                <w:szCs w:val="16"/>
                <w:lang w:eastAsia="it-IT"/>
              </w:rPr>
            </w:pPr>
            <w:r w:rsidRPr="004A5887">
              <w:rPr>
                <w:rFonts w:ascii="Century Gothic" w:eastAsia="Times New Roman" w:hAnsi="Century Gothic"/>
                <w:b/>
                <w:bCs/>
                <w:color w:val="000000"/>
                <w:sz w:val="16"/>
                <w:szCs w:val="16"/>
                <w:lang w:eastAsia="it-IT"/>
              </w:rPr>
              <w:t>Ambito di valutazione</w:t>
            </w:r>
          </w:p>
        </w:tc>
        <w:tc>
          <w:tcPr>
            <w:tcW w:w="1843" w:type="dxa"/>
            <w:tcBorders>
              <w:top w:val="single" w:sz="4" w:space="0" w:color="auto"/>
              <w:left w:val="nil"/>
              <w:bottom w:val="nil"/>
              <w:right w:val="single" w:sz="4" w:space="0" w:color="auto"/>
            </w:tcBorders>
            <w:shd w:val="clear" w:color="auto" w:fill="auto"/>
            <w:vAlign w:val="center"/>
            <w:hideMark/>
          </w:tcPr>
          <w:p w:rsidR="00E740E7" w:rsidRPr="004A5887" w:rsidRDefault="00E740E7" w:rsidP="004733F8">
            <w:pPr>
              <w:spacing w:after="0" w:line="240" w:lineRule="auto"/>
              <w:rPr>
                <w:rFonts w:ascii="Century Gothic" w:eastAsia="Times New Roman" w:hAnsi="Century Gothic"/>
                <w:b/>
                <w:bCs/>
                <w:color w:val="000000"/>
                <w:sz w:val="16"/>
                <w:szCs w:val="16"/>
                <w:lang w:eastAsia="it-IT"/>
              </w:rPr>
            </w:pPr>
            <w:r w:rsidRPr="004A5887">
              <w:rPr>
                <w:rFonts w:ascii="Century Gothic" w:eastAsia="Times New Roman" w:hAnsi="Century Gothic"/>
                <w:b/>
                <w:bCs/>
                <w:color w:val="000000"/>
                <w:sz w:val="16"/>
                <w:szCs w:val="16"/>
                <w:lang w:eastAsia="it-IT"/>
              </w:rPr>
              <w:t> </w:t>
            </w:r>
          </w:p>
        </w:tc>
        <w:tc>
          <w:tcPr>
            <w:tcW w:w="2142" w:type="dxa"/>
            <w:tcBorders>
              <w:top w:val="single" w:sz="4" w:space="0" w:color="auto"/>
              <w:left w:val="nil"/>
              <w:bottom w:val="nil"/>
              <w:right w:val="single" w:sz="4" w:space="0" w:color="auto"/>
            </w:tcBorders>
            <w:shd w:val="clear" w:color="auto" w:fill="auto"/>
            <w:vAlign w:val="center"/>
            <w:hideMark/>
          </w:tcPr>
          <w:p w:rsidR="00E740E7" w:rsidRPr="004A5887" w:rsidRDefault="00E740E7" w:rsidP="002F18A5">
            <w:pPr>
              <w:spacing w:after="0" w:line="240" w:lineRule="auto"/>
              <w:ind w:left="-70"/>
              <w:rPr>
                <w:rFonts w:ascii="Century Gothic" w:eastAsia="Times New Roman" w:hAnsi="Century Gothic"/>
                <w:b/>
                <w:bCs/>
                <w:color w:val="000000"/>
                <w:sz w:val="16"/>
                <w:szCs w:val="16"/>
                <w:lang w:eastAsia="it-IT"/>
              </w:rPr>
            </w:pPr>
            <w:r w:rsidRPr="004A5887">
              <w:rPr>
                <w:rFonts w:ascii="Century Gothic" w:eastAsia="Times New Roman" w:hAnsi="Century Gothic"/>
                <w:b/>
                <w:bCs/>
                <w:color w:val="000000"/>
                <w:sz w:val="16"/>
                <w:szCs w:val="16"/>
                <w:lang w:eastAsia="it-IT"/>
              </w:rPr>
              <w:t>Realtà aziendale</w:t>
            </w:r>
          </w:p>
        </w:tc>
        <w:tc>
          <w:tcPr>
            <w:tcW w:w="2126" w:type="dxa"/>
            <w:gridSpan w:val="2"/>
            <w:tcBorders>
              <w:top w:val="single" w:sz="4" w:space="0" w:color="auto"/>
              <w:left w:val="nil"/>
              <w:bottom w:val="nil"/>
              <w:right w:val="single" w:sz="4" w:space="0" w:color="auto"/>
            </w:tcBorders>
            <w:shd w:val="clear" w:color="auto" w:fill="auto"/>
            <w:vAlign w:val="center"/>
            <w:hideMark/>
          </w:tcPr>
          <w:p w:rsidR="00E740E7" w:rsidRPr="004A5887" w:rsidRDefault="00E740E7" w:rsidP="004733F8">
            <w:pPr>
              <w:spacing w:after="0" w:line="240" w:lineRule="auto"/>
              <w:jc w:val="center"/>
              <w:rPr>
                <w:rFonts w:ascii="Century Gothic" w:eastAsia="Times New Roman" w:hAnsi="Century Gothic"/>
                <w:b/>
                <w:bCs/>
                <w:color w:val="000000"/>
                <w:sz w:val="16"/>
                <w:szCs w:val="16"/>
                <w:lang w:eastAsia="it-IT"/>
              </w:rPr>
            </w:pPr>
            <w:r w:rsidRPr="004A5887">
              <w:rPr>
                <w:rFonts w:ascii="Century Gothic" w:eastAsia="Times New Roman" w:hAnsi="Century Gothic"/>
                <w:b/>
                <w:bCs/>
                <w:color w:val="000000"/>
                <w:sz w:val="16"/>
                <w:szCs w:val="16"/>
                <w:lang w:eastAsia="it-IT"/>
              </w:rPr>
              <w:t>Verifica di integrità /efficienza al momento della verifica di sussistenza</w:t>
            </w:r>
          </w:p>
        </w:tc>
        <w:tc>
          <w:tcPr>
            <w:tcW w:w="6095" w:type="dxa"/>
            <w:tcBorders>
              <w:top w:val="single" w:sz="4" w:space="0" w:color="auto"/>
              <w:left w:val="nil"/>
              <w:bottom w:val="nil"/>
              <w:right w:val="single" w:sz="4" w:space="0" w:color="auto"/>
            </w:tcBorders>
            <w:shd w:val="clear" w:color="auto" w:fill="auto"/>
            <w:vAlign w:val="center"/>
            <w:hideMark/>
          </w:tcPr>
          <w:p w:rsidR="00E740E7" w:rsidRPr="004A5887" w:rsidRDefault="00E740E7" w:rsidP="004733F8">
            <w:pPr>
              <w:spacing w:after="0" w:line="240" w:lineRule="auto"/>
              <w:rPr>
                <w:rFonts w:ascii="Century Gothic" w:eastAsia="Times New Roman" w:hAnsi="Century Gothic"/>
                <w:b/>
                <w:bCs/>
                <w:color w:val="000000"/>
                <w:sz w:val="16"/>
                <w:szCs w:val="16"/>
                <w:lang w:eastAsia="it-IT"/>
              </w:rPr>
            </w:pPr>
            <w:r w:rsidRPr="004A5887">
              <w:rPr>
                <w:rFonts w:ascii="Century Gothic" w:eastAsia="Times New Roman" w:hAnsi="Century Gothic"/>
                <w:b/>
                <w:bCs/>
                <w:color w:val="000000"/>
                <w:sz w:val="16"/>
                <w:szCs w:val="16"/>
                <w:lang w:eastAsia="it-IT"/>
              </w:rPr>
              <w:t>note</w:t>
            </w:r>
          </w:p>
        </w:tc>
      </w:tr>
      <w:tr w:rsidR="00E740E7" w:rsidRPr="00780F39" w:rsidTr="00BC2149">
        <w:trPr>
          <w:trHeight w:val="315"/>
          <w:jc w:val="center"/>
        </w:trPr>
        <w:tc>
          <w:tcPr>
            <w:tcW w:w="1565" w:type="dxa"/>
            <w:vMerge w:val="restart"/>
            <w:tcBorders>
              <w:top w:val="single" w:sz="12" w:space="0" w:color="auto"/>
              <w:left w:val="single" w:sz="8" w:space="0" w:color="auto"/>
              <w:bottom w:val="single" w:sz="8" w:space="0" w:color="000000"/>
              <w:right w:val="single" w:sz="4" w:space="0" w:color="auto"/>
            </w:tcBorders>
            <w:shd w:val="clear" w:color="auto" w:fill="auto"/>
            <w:vAlign w:val="center"/>
            <w:hideMark/>
          </w:tcPr>
          <w:p w:rsidR="00E740E7" w:rsidRPr="004A5887" w:rsidRDefault="00E740E7" w:rsidP="004733F8">
            <w:pPr>
              <w:spacing w:after="0" w:line="240" w:lineRule="auto"/>
              <w:jc w:val="center"/>
              <w:rPr>
                <w:rFonts w:ascii="Century Gothic" w:eastAsia="Times New Roman" w:hAnsi="Century Gothic"/>
                <w:color w:val="000000"/>
                <w:sz w:val="16"/>
                <w:szCs w:val="16"/>
                <w:lang w:eastAsia="it-IT"/>
              </w:rPr>
            </w:pPr>
            <w:r w:rsidRPr="004A5887">
              <w:rPr>
                <w:rFonts w:ascii="Century Gothic" w:eastAsia="Times New Roman" w:hAnsi="Century Gothic"/>
                <w:color w:val="000000"/>
                <w:sz w:val="16"/>
                <w:szCs w:val="16"/>
                <w:lang w:eastAsia="it-IT"/>
              </w:rPr>
              <w:t>deposito</w:t>
            </w:r>
          </w:p>
        </w:tc>
        <w:tc>
          <w:tcPr>
            <w:tcW w:w="1843" w:type="dxa"/>
            <w:vMerge w:val="restart"/>
            <w:tcBorders>
              <w:top w:val="single" w:sz="12" w:space="0" w:color="auto"/>
              <w:left w:val="single" w:sz="4" w:space="0" w:color="auto"/>
              <w:bottom w:val="single" w:sz="8" w:space="0" w:color="000000"/>
              <w:right w:val="single" w:sz="4" w:space="0" w:color="auto"/>
            </w:tcBorders>
            <w:shd w:val="clear" w:color="auto" w:fill="auto"/>
            <w:vAlign w:val="center"/>
            <w:hideMark/>
          </w:tcPr>
          <w:p w:rsidR="00E740E7" w:rsidRPr="004A5887" w:rsidRDefault="00E740E7" w:rsidP="004733F8">
            <w:pPr>
              <w:spacing w:after="0" w:line="240" w:lineRule="auto"/>
              <w:jc w:val="center"/>
              <w:rPr>
                <w:rFonts w:ascii="Century Gothic" w:eastAsia="Times New Roman" w:hAnsi="Century Gothic"/>
                <w:color w:val="000000"/>
                <w:sz w:val="16"/>
                <w:szCs w:val="16"/>
                <w:lang w:eastAsia="it-IT"/>
              </w:rPr>
            </w:pPr>
            <w:r w:rsidRPr="004A5887">
              <w:rPr>
                <w:rFonts w:ascii="Century Gothic" w:eastAsia="Times New Roman" w:hAnsi="Century Gothic"/>
                <w:color w:val="000000"/>
                <w:sz w:val="16"/>
                <w:szCs w:val="16"/>
                <w:lang w:eastAsia="it-IT"/>
              </w:rPr>
              <w:t>posizionamento</w:t>
            </w:r>
          </w:p>
        </w:tc>
        <w:tc>
          <w:tcPr>
            <w:tcW w:w="2142" w:type="dxa"/>
            <w:tcBorders>
              <w:top w:val="single" w:sz="12" w:space="0" w:color="auto"/>
              <w:left w:val="nil"/>
              <w:bottom w:val="single" w:sz="4" w:space="0" w:color="auto"/>
              <w:right w:val="single" w:sz="4" w:space="0" w:color="auto"/>
            </w:tcBorders>
            <w:shd w:val="clear" w:color="auto" w:fill="auto"/>
            <w:vAlign w:val="center"/>
            <w:hideMark/>
          </w:tcPr>
          <w:p w:rsidR="00E740E7" w:rsidRPr="004A5887" w:rsidRDefault="00E740E7" w:rsidP="004733F8">
            <w:pPr>
              <w:spacing w:after="0" w:line="240" w:lineRule="auto"/>
              <w:rPr>
                <w:rFonts w:ascii="Century Gothic" w:eastAsia="Times New Roman" w:hAnsi="Century Gothic"/>
                <w:color w:val="000000"/>
                <w:sz w:val="16"/>
                <w:szCs w:val="16"/>
                <w:lang w:eastAsia="it-IT"/>
              </w:rPr>
            </w:pPr>
            <w:r w:rsidRPr="004A5887">
              <w:rPr>
                <w:rFonts w:ascii="Century Gothic" w:eastAsia="Times New Roman" w:hAnsi="Century Gothic"/>
                <w:color w:val="000000"/>
                <w:sz w:val="16"/>
                <w:szCs w:val="16"/>
                <w:lang w:eastAsia="it-IT"/>
              </w:rPr>
              <w:t>presenza di deposito</w:t>
            </w:r>
          </w:p>
        </w:tc>
        <w:tc>
          <w:tcPr>
            <w:tcW w:w="1172" w:type="dxa"/>
            <w:tcBorders>
              <w:top w:val="single" w:sz="12" w:space="0" w:color="auto"/>
              <w:left w:val="nil"/>
              <w:bottom w:val="single" w:sz="4" w:space="0" w:color="auto"/>
              <w:right w:val="single" w:sz="4" w:space="0" w:color="auto"/>
            </w:tcBorders>
            <w:shd w:val="clear" w:color="auto" w:fill="auto"/>
            <w:vAlign w:val="center"/>
            <w:hideMark/>
          </w:tcPr>
          <w:p w:rsidR="00E740E7" w:rsidRPr="004A5887" w:rsidRDefault="00E740E7" w:rsidP="004733F8">
            <w:pPr>
              <w:spacing w:after="0" w:line="240" w:lineRule="auto"/>
              <w:jc w:val="center"/>
              <w:rPr>
                <w:rFonts w:ascii="Century Gothic" w:eastAsia="Times New Roman" w:hAnsi="Century Gothic"/>
                <w:color w:val="000000"/>
                <w:sz w:val="16"/>
                <w:szCs w:val="16"/>
                <w:lang w:eastAsia="it-IT"/>
              </w:rPr>
            </w:pPr>
            <w:proofErr w:type="spellStart"/>
            <w:proofErr w:type="gramStart"/>
            <w:r w:rsidRPr="004A5887">
              <w:rPr>
                <w:rFonts w:ascii="Century Gothic" w:eastAsia="Times New Roman" w:hAnsi="Century Gothic"/>
                <w:color w:val="000000"/>
                <w:sz w:val="16"/>
                <w:szCs w:val="16"/>
                <w:lang w:eastAsia="it-IT"/>
              </w:rPr>
              <w:t>n.d</w:t>
            </w:r>
            <w:proofErr w:type="spellEnd"/>
            <w:proofErr w:type="gramEnd"/>
          </w:p>
        </w:tc>
        <w:tc>
          <w:tcPr>
            <w:tcW w:w="954" w:type="dxa"/>
            <w:tcBorders>
              <w:top w:val="single" w:sz="12" w:space="0" w:color="auto"/>
              <w:left w:val="nil"/>
              <w:bottom w:val="single" w:sz="4" w:space="0" w:color="auto"/>
              <w:right w:val="single" w:sz="4" w:space="0" w:color="auto"/>
            </w:tcBorders>
            <w:shd w:val="clear" w:color="auto" w:fill="auto"/>
            <w:vAlign w:val="center"/>
            <w:hideMark/>
          </w:tcPr>
          <w:p w:rsidR="00E740E7" w:rsidRPr="004A5887" w:rsidRDefault="00E740E7" w:rsidP="004733F8">
            <w:pPr>
              <w:spacing w:after="0" w:line="240" w:lineRule="auto"/>
              <w:jc w:val="center"/>
              <w:rPr>
                <w:rFonts w:ascii="Century Gothic" w:eastAsia="Times New Roman" w:hAnsi="Century Gothic"/>
                <w:color w:val="000000"/>
                <w:sz w:val="16"/>
                <w:szCs w:val="16"/>
                <w:lang w:eastAsia="it-IT"/>
              </w:rPr>
            </w:pPr>
            <w:proofErr w:type="spellStart"/>
            <w:proofErr w:type="gramStart"/>
            <w:r w:rsidRPr="004A5887">
              <w:rPr>
                <w:rFonts w:ascii="Century Gothic" w:eastAsia="Times New Roman" w:hAnsi="Century Gothic"/>
                <w:color w:val="000000"/>
                <w:sz w:val="16"/>
                <w:szCs w:val="16"/>
                <w:lang w:eastAsia="it-IT"/>
              </w:rPr>
              <w:t>n.d</w:t>
            </w:r>
            <w:proofErr w:type="spellEnd"/>
            <w:proofErr w:type="gramEnd"/>
          </w:p>
        </w:tc>
        <w:tc>
          <w:tcPr>
            <w:tcW w:w="6095" w:type="dxa"/>
            <w:tcBorders>
              <w:top w:val="single" w:sz="12" w:space="0" w:color="auto"/>
              <w:left w:val="nil"/>
              <w:bottom w:val="single" w:sz="4" w:space="0" w:color="auto"/>
              <w:right w:val="single" w:sz="12" w:space="0" w:color="auto"/>
            </w:tcBorders>
            <w:shd w:val="clear" w:color="auto" w:fill="auto"/>
            <w:vAlign w:val="center"/>
            <w:hideMark/>
          </w:tcPr>
          <w:p w:rsidR="00E740E7" w:rsidRPr="004A5887" w:rsidRDefault="004A5887" w:rsidP="004733F8">
            <w:pPr>
              <w:spacing w:after="0" w:line="240" w:lineRule="auto"/>
              <w:rPr>
                <w:rFonts w:ascii="Century Gothic" w:eastAsia="Times New Roman" w:hAnsi="Century Gothic"/>
                <w:color w:val="000000"/>
                <w:sz w:val="16"/>
                <w:szCs w:val="16"/>
                <w:lang w:eastAsia="it-IT"/>
              </w:rPr>
            </w:pPr>
            <w:r w:rsidRPr="004A5887">
              <w:rPr>
                <w:rFonts w:ascii="Century Gothic" w:eastAsia="Times New Roman" w:hAnsi="Century Gothic"/>
                <w:color w:val="000000"/>
                <w:sz w:val="16"/>
                <w:szCs w:val="16"/>
                <w:lang w:eastAsia="it-IT"/>
              </w:rPr>
              <w:t>si</w:t>
            </w:r>
          </w:p>
        </w:tc>
      </w:tr>
      <w:tr w:rsidR="00E740E7" w:rsidRPr="00780F39" w:rsidTr="00BC2149">
        <w:trPr>
          <w:trHeight w:val="300"/>
          <w:jc w:val="center"/>
        </w:trPr>
        <w:tc>
          <w:tcPr>
            <w:tcW w:w="1565" w:type="dxa"/>
            <w:vMerge/>
            <w:tcBorders>
              <w:top w:val="single" w:sz="12" w:space="0" w:color="auto"/>
              <w:left w:val="single" w:sz="8" w:space="0" w:color="auto"/>
              <w:bottom w:val="single" w:sz="8" w:space="0" w:color="000000"/>
              <w:right w:val="single" w:sz="4" w:space="0" w:color="auto"/>
            </w:tcBorders>
            <w:shd w:val="clear" w:color="auto" w:fill="auto"/>
            <w:vAlign w:val="center"/>
            <w:hideMark/>
          </w:tcPr>
          <w:p w:rsidR="00E740E7" w:rsidRPr="004A5887" w:rsidRDefault="00E740E7" w:rsidP="004733F8">
            <w:pPr>
              <w:spacing w:after="0" w:line="240" w:lineRule="auto"/>
              <w:rPr>
                <w:rFonts w:ascii="Century Gothic" w:eastAsia="Times New Roman" w:hAnsi="Century Gothic"/>
                <w:color w:val="000000"/>
                <w:sz w:val="16"/>
                <w:szCs w:val="16"/>
                <w:lang w:eastAsia="it-IT"/>
              </w:rPr>
            </w:pPr>
          </w:p>
        </w:tc>
        <w:tc>
          <w:tcPr>
            <w:tcW w:w="1843" w:type="dxa"/>
            <w:vMerge/>
            <w:tcBorders>
              <w:top w:val="single" w:sz="12" w:space="0" w:color="auto"/>
              <w:left w:val="single" w:sz="4" w:space="0" w:color="auto"/>
              <w:bottom w:val="single" w:sz="8" w:space="0" w:color="000000"/>
              <w:right w:val="single" w:sz="4" w:space="0" w:color="auto"/>
            </w:tcBorders>
            <w:shd w:val="clear" w:color="auto" w:fill="auto"/>
            <w:vAlign w:val="center"/>
            <w:hideMark/>
          </w:tcPr>
          <w:p w:rsidR="00E740E7" w:rsidRPr="004A5887" w:rsidRDefault="00E740E7" w:rsidP="004733F8">
            <w:pPr>
              <w:spacing w:after="0" w:line="240" w:lineRule="auto"/>
              <w:rPr>
                <w:rFonts w:ascii="Century Gothic" w:eastAsia="Times New Roman" w:hAnsi="Century Gothic"/>
                <w:color w:val="000000"/>
                <w:sz w:val="16"/>
                <w:szCs w:val="16"/>
                <w:lang w:eastAsia="it-IT"/>
              </w:rPr>
            </w:pPr>
          </w:p>
        </w:tc>
        <w:tc>
          <w:tcPr>
            <w:tcW w:w="2142" w:type="dxa"/>
            <w:tcBorders>
              <w:top w:val="nil"/>
              <w:left w:val="nil"/>
              <w:bottom w:val="single" w:sz="4" w:space="0" w:color="auto"/>
              <w:right w:val="single" w:sz="4" w:space="0" w:color="auto"/>
            </w:tcBorders>
            <w:shd w:val="clear" w:color="auto" w:fill="auto"/>
            <w:vAlign w:val="center"/>
            <w:hideMark/>
          </w:tcPr>
          <w:p w:rsidR="00E740E7" w:rsidRPr="004A5887" w:rsidRDefault="00E740E7" w:rsidP="004733F8">
            <w:pPr>
              <w:spacing w:after="0" w:line="240" w:lineRule="auto"/>
              <w:rPr>
                <w:rFonts w:ascii="Century Gothic" w:eastAsia="Times New Roman" w:hAnsi="Century Gothic"/>
                <w:color w:val="000000"/>
                <w:sz w:val="16"/>
                <w:szCs w:val="16"/>
                <w:lang w:eastAsia="it-IT"/>
              </w:rPr>
            </w:pPr>
            <w:r w:rsidRPr="004A5887">
              <w:rPr>
                <w:rFonts w:ascii="Century Gothic" w:eastAsia="Times New Roman" w:hAnsi="Century Gothic"/>
                <w:color w:val="000000"/>
                <w:sz w:val="16"/>
                <w:szCs w:val="16"/>
                <w:lang w:eastAsia="it-IT"/>
              </w:rPr>
              <w:t>in luogo aperto</w:t>
            </w:r>
          </w:p>
        </w:tc>
        <w:tc>
          <w:tcPr>
            <w:tcW w:w="1172" w:type="dxa"/>
            <w:tcBorders>
              <w:top w:val="nil"/>
              <w:left w:val="nil"/>
              <w:bottom w:val="single" w:sz="4" w:space="0" w:color="auto"/>
              <w:right w:val="single" w:sz="4" w:space="0" w:color="auto"/>
            </w:tcBorders>
            <w:shd w:val="clear" w:color="auto" w:fill="auto"/>
            <w:vAlign w:val="center"/>
            <w:hideMark/>
          </w:tcPr>
          <w:p w:rsidR="00E740E7" w:rsidRPr="004A5887" w:rsidRDefault="00E740E7" w:rsidP="004733F8">
            <w:pPr>
              <w:spacing w:after="0" w:line="240" w:lineRule="auto"/>
              <w:jc w:val="center"/>
              <w:rPr>
                <w:rFonts w:ascii="Century Gothic" w:eastAsia="Times New Roman" w:hAnsi="Century Gothic"/>
                <w:color w:val="000000"/>
                <w:sz w:val="16"/>
                <w:szCs w:val="16"/>
                <w:lang w:eastAsia="it-IT"/>
              </w:rPr>
            </w:pPr>
            <w:proofErr w:type="spellStart"/>
            <w:proofErr w:type="gramStart"/>
            <w:r w:rsidRPr="004A5887">
              <w:rPr>
                <w:rFonts w:ascii="Century Gothic" w:eastAsia="Times New Roman" w:hAnsi="Century Gothic"/>
                <w:color w:val="000000"/>
                <w:sz w:val="16"/>
                <w:szCs w:val="16"/>
                <w:lang w:eastAsia="it-IT"/>
              </w:rPr>
              <w:t>n.d</w:t>
            </w:r>
            <w:proofErr w:type="spellEnd"/>
            <w:proofErr w:type="gramEnd"/>
          </w:p>
        </w:tc>
        <w:tc>
          <w:tcPr>
            <w:tcW w:w="954" w:type="dxa"/>
            <w:tcBorders>
              <w:top w:val="nil"/>
              <w:left w:val="nil"/>
              <w:bottom w:val="single" w:sz="4" w:space="0" w:color="auto"/>
              <w:right w:val="single" w:sz="4" w:space="0" w:color="auto"/>
            </w:tcBorders>
            <w:shd w:val="clear" w:color="auto" w:fill="auto"/>
            <w:vAlign w:val="center"/>
            <w:hideMark/>
          </w:tcPr>
          <w:p w:rsidR="00E740E7" w:rsidRPr="004A5887" w:rsidRDefault="00E740E7" w:rsidP="004733F8">
            <w:pPr>
              <w:spacing w:after="0" w:line="240" w:lineRule="auto"/>
              <w:jc w:val="center"/>
              <w:rPr>
                <w:rFonts w:ascii="Century Gothic" w:eastAsia="Times New Roman" w:hAnsi="Century Gothic"/>
                <w:color w:val="000000"/>
                <w:sz w:val="16"/>
                <w:szCs w:val="16"/>
                <w:lang w:eastAsia="it-IT"/>
              </w:rPr>
            </w:pPr>
            <w:proofErr w:type="spellStart"/>
            <w:proofErr w:type="gramStart"/>
            <w:r w:rsidRPr="004A5887">
              <w:rPr>
                <w:rFonts w:ascii="Century Gothic" w:eastAsia="Times New Roman" w:hAnsi="Century Gothic"/>
                <w:color w:val="000000"/>
                <w:sz w:val="16"/>
                <w:szCs w:val="16"/>
                <w:lang w:eastAsia="it-IT"/>
              </w:rPr>
              <w:t>n.d</w:t>
            </w:r>
            <w:proofErr w:type="spellEnd"/>
            <w:proofErr w:type="gramEnd"/>
          </w:p>
        </w:tc>
        <w:tc>
          <w:tcPr>
            <w:tcW w:w="6095" w:type="dxa"/>
            <w:tcBorders>
              <w:top w:val="nil"/>
              <w:left w:val="nil"/>
              <w:bottom w:val="single" w:sz="4" w:space="0" w:color="auto"/>
              <w:right w:val="single" w:sz="12" w:space="0" w:color="auto"/>
            </w:tcBorders>
            <w:shd w:val="clear" w:color="auto" w:fill="auto"/>
            <w:vAlign w:val="center"/>
            <w:hideMark/>
          </w:tcPr>
          <w:p w:rsidR="00E740E7" w:rsidRPr="004A5887" w:rsidRDefault="00E740E7" w:rsidP="004733F8">
            <w:pPr>
              <w:spacing w:after="0" w:line="240" w:lineRule="auto"/>
              <w:rPr>
                <w:rFonts w:ascii="Century Gothic" w:eastAsia="Times New Roman" w:hAnsi="Century Gothic"/>
                <w:color w:val="000000"/>
                <w:sz w:val="16"/>
                <w:szCs w:val="16"/>
                <w:lang w:eastAsia="it-IT"/>
              </w:rPr>
            </w:pPr>
            <w:r w:rsidRPr="004A5887">
              <w:rPr>
                <w:rFonts w:ascii="Century Gothic" w:eastAsia="Times New Roman" w:hAnsi="Century Gothic"/>
                <w:color w:val="000000"/>
                <w:sz w:val="16"/>
                <w:szCs w:val="16"/>
                <w:lang w:eastAsia="it-IT"/>
              </w:rPr>
              <w:t> </w:t>
            </w:r>
            <w:r w:rsidR="004A5887" w:rsidRPr="004A5887">
              <w:rPr>
                <w:rFonts w:ascii="Century Gothic" w:eastAsia="Times New Roman" w:hAnsi="Century Gothic"/>
                <w:color w:val="000000"/>
                <w:sz w:val="16"/>
                <w:szCs w:val="16"/>
                <w:lang w:eastAsia="it-IT"/>
              </w:rPr>
              <w:t>si</w:t>
            </w:r>
          </w:p>
        </w:tc>
      </w:tr>
      <w:tr w:rsidR="00E740E7" w:rsidRPr="00780F39" w:rsidTr="00BC2149">
        <w:trPr>
          <w:trHeight w:val="321"/>
          <w:jc w:val="center"/>
        </w:trPr>
        <w:tc>
          <w:tcPr>
            <w:tcW w:w="1565" w:type="dxa"/>
            <w:tcBorders>
              <w:top w:val="nil"/>
              <w:left w:val="single" w:sz="8" w:space="0" w:color="auto"/>
              <w:bottom w:val="single" w:sz="2" w:space="0" w:color="auto"/>
              <w:right w:val="single" w:sz="4" w:space="0" w:color="auto"/>
            </w:tcBorders>
            <w:shd w:val="clear" w:color="auto" w:fill="auto"/>
            <w:noWrap/>
            <w:vAlign w:val="center"/>
            <w:hideMark/>
          </w:tcPr>
          <w:p w:rsidR="00E740E7" w:rsidRPr="00BC2149" w:rsidRDefault="00E740E7" w:rsidP="004733F8">
            <w:pPr>
              <w:spacing w:after="0" w:line="240" w:lineRule="auto"/>
              <w:jc w:val="center"/>
              <w:rPr>
                <w:rFonts w:ascii="Century Gothic" w:eastAsia="Times New Roman" w:hAnsi="Century Gothic"/>
                <w:color w:val="000000"/>
                <w:sz w:val="16"/>
                <w:szCs w:val="16"/>
                <w:lang w:eastAsia="it-IT"/>
              </w:rPr>
            </w:pPr>
            <w:r w:rsidRPr="00BC2149">
              <w:rPr>
                <w:rFonts w:ascii="Century Gothic" w:eastAsia="Times New Roman" w:hAnsi="Century Gothic"/>
                <w:color w:val="000000"/>
                <w:sz w:val="16"/>
                <w:szCs w:val="16"/>
                <w:lang w:eastAsia="it-IT"/>
              </w:rPr>
              <w:t>contenimento</w:t>
            </w:r>
          </w:p>
        </w:tc>
        <w:tc>
          <w:tcPr>
            <w:tcW w:w="1843" w:type="dxa"/>
            <w:tcBorders>
              <w:top w:val="nil"/>
              <w:left w:val="nil"/>
              <w:bottom w:val="single" w:sz="4" w:space="0" w:color="auto"/>
              <w:right w:val="single" w:sz="4" w:space="0" w:color="auto"/>
            </w:tcBorders>
            <w:shd w:val="clear" w:color="auto" w:fill="auto"/>
            <w:noWrap/>
            <w:vAlign w:val="bottom"/>
            <w:hideMark/>
          </w:tcPr>
          <w:p w:rsidR="00E740E7" w:rsidRPr="00BC2149" w:rsidRDefault="00E740E7" w:rsidP="004733F8">
            <w:pPr>
              <w:spacing w:after="0" w:line="240" w:lineRule="auto"/>
              <w:rPr>
                <w:rFonts w:ascii="Century Gothic" w:eastAsia="Times New Roman" w:hAnsi="Century Gothic"/>
                <w:color w:val="000000"/>
                <w:sz w:val="16"/>
                <w:szCs w:val="16"/>
                <w:lang w:eastAsia="it-IT"/>
              </w:rPr>
            </w:pPr>
            <w:r w:rsidRPr="00BC2149">
              <w:rPr>
                <w:rFonts w:ascii="Century Gothic" w:eastAsia="Times New Roman" w:hAnsi="Century Gothic"/>
                <w:color w:val="000000"/>
                <w:sz w:val="16"/>
                <w:szCs w:val="16"/>
                <w:lang w:eastAsia="it-IT"/>
              </w:rPr>
              <w:t>Contenitore</w:t>
            </w:r>
          </w:p>
        </w:tc>
        <w:tc>
          <w:tcPr>
            <w:tcW w:w="2142" w:type="dxa"/>
            <w:tcBorders>
              <w:top w:val="nil"/>
              <w:left w:val="nil"/>
              <w:bottom w:val="single" w:sz="4" w:space="0" w:color="auto"/>
              <w:right w:val="single" w:sz="4" w:space="0" w:color="auto"/>
            </w:tcBorders>
            <w:shd w:val="clear" w:color="auto" w:fill="auto"/>
            <w:noWrap/>
            <w:vAlign w:val="bottom"/>
            <w:hideMark/>
          </w:tcPr>
          <w:p w:rsidR="00E740E7" w:rsidRPr="00BC2149" w:rsidRDefault="004A5887" w:rsidP="004733F8">
            <w:pPr>
              <w:spacing w:after="0" w:line="240" w:lineRule="auto"/>
              <w:rPr>
                <w:rFonts w:ascii="Century Gothic" w:eastAsia="Times New Roman" w:hAnsi="Century Gothic"/>
                <w:color w:val="000000"/>
                <w:sz w:val="16"/>
                <w:szCs w:val="16"/>
                <w:lang w:eastAsia="it-IT"/>
              </w:rPr>
            </w:pPr>
            <w:r w:rsidRPr="00BC2149">
              <w:rPr>
                <w:rFonts w:ascii="Century Gothic" w:eastAsia="Times New Roman" w:hAnsi="Century Gothic"/>
                <w:color w:val="000000"/>
                <w:sz w:val="16"/>
                <w:szCs w:val="16"/>
                <w:lang w:eastAsia="it-IT"/>
              </w:rPr>
              <w:t>acciaio</w:t>
            </w:r>
          </w:p>
        </w:tc>
        <w:tc>
          <w:tcPr>
            <w:tcW w:w="1172" w:type="dxa"/>
            <w:tcBorders>
              <w:top w:val="nil"/>
              <w:left w:val="nil"/>
              <w:bottom w:val="single" w:sz="4" w:space="0" w:color="auto"/>
              <w:right w:val="nil"/>
            </w:tcBorders>
            <w:shd w:val="clear" w:color="auto" w:fill="auto"/>
            <w:noWrap/>
            <w:vAlign w:val="bottom"/>
            <w:hideMark/>
          </w:tcPr>
          <w:p w:rsidR="00E740E7" w:rsidRPr="00BC2149" w:rsidRDefault="00E740E7" w:rsidP="004733F8">
            <w:pPr>
              <w:spacing w:after="0" w:line="240" w:lineRule="auto"/>
              <w:rPr>
                <w:rFonts w:ascii="Century Gothic" w:eastAsia="Times New Roman" w:hAnsi="Century Gothic"/>
                <w:color w:val="000000"/>
                <w:sz w:val="16"/>
                <w:szCs w:val="16"/>
                <w:lang w:eastAsia="it-IT"/>
              </w:rPr>
            </w:pPr>
            <w:r w:rsidRPr="00BC2149">
              <w:rPr>
                <w:rFonts w:ascii="Century Gothic" w:eastAsia="Times New Roman" w:hAnsi="Century Gothic"/>
                <w:color w:val="000000"/>
                <w:sz w:val="16"/>
                <w:szCs w:val="16"/>
                <w:lang w:eastAsia="it-IT"/>
              </w:rPr>
              <w:t>integro</w:t>
            </w:r>
          </w:p>
        </w:tc>
        <w:tc>
          <w:tcPr>
            <w:tcW w:w="954" w:type="dxa"/>
            <w:tcBorders>
              <w:top w:val="nil"/>
              <w:left w:val="single" w:sz="4" w:space="0" w:color="auto"/>
              <w:bottom w:val="single" w:sz="4" w:space="0" w:color="auto"/>
              <w:right w:val="single" w:sz="4" w:space="0" w:color="auto"/>
            </w:tcBorders>
            <w:shd w:val="clear" w:color="auto" w:fill="auto"/>
            <w:noWrap/>
            <w:vAlign w:val="bottom"/>
            <w:hideMark/>
          </w:tcPr>
          <w:p w:rsidR="00E740E7" w:rsidRPr="00BC2149" w:rsidRDefault="00E740E7" w:rsidP="004733F8">
            <w:pPr>
              <w:spacing w:after="0" w:line="240" w:lineRule="auto"/>
              <w:rPr>
                <w:rFonts w:ascii="Century Gothic" w:eastAsia="Times New Roman" w:hAnsi="Century Gothic"/>
                <w:color w:val="000000"/>
                <w:sz w:val="16"/>
                <w:szCs w:val="16"/>
                <w:lang w:eastAsia="it-IT"/>
              </w:rPr>
            </w:pPr>
            <w:r w:rsidRPr="00BC2149">
              <w:rPr>
                <w:rFonts w:ascii="Century Gothic" w:eastAsia="Times New Roman" w:hAnsi="Century Gothic"/>
                <w:color w:val="000000"/>
                <w:sz w:val="16"/>
                <w:szCs w:val="16"/>
                <w:lang w:eastAsia="it-IT"/>
              </w:rPr>
              <w:t>efficiente</w:t>
            </w:r>
          </w:p>
        </w:tc>
        <w:tc>
          <w:tcPr>
            <w:tcW w:w="6095" w:type="dxa"/>
            <w:tcBorders>
              <w:top w:val="nil"/>
              <w:left w:val="nil"/>
              <w:bottom w:val="single" w:sz="4" w:space="0" w:color="auto"/>
              <w:right w:val="single" w:sz="12" w:space="0" w:color="auto"/>
            </w:tcBorders>
            <w:shd w:val="clear" w:color="auto" w:fill="auto"/>
            <w:vAlign w:val="bottom"/>
            <w:hideMark/>
          </w:tcPr>
          <w:p w:rsidR="00E740E7" w:rsidRPr="00BC2149" w:rsidRDefault="004A5887" w:rsidP="008C3D0C">
            <w:pPr>
              <w:spacing w:after="0" w:line="240" w:lineRule="auto"/>
              <w:rPr>
                <w:rFonts w:ascii="Century Gothic" w:eastAsia="Times New Roman" w:hAnsi="Century Gothic"/>
                <w:color w:val="000000"/>
                <w:sz w:val="16"/>
                <w:szCs w:val="16"/>
                <w:lang w:eastAsia="it-IT"/>
              </w:rPr>
            </w:pPr>
            <w:r w:rsidRPr="00BC2149">
              <w:rPr>
                <w:rFonts w:ascii="Century Gothic" w:eastAsia="Times New Roman" w:hAnsi="Century Gothic"/>
                <w:color w:val="000000"/>
                <w:sz w:val="16"/>
                <w:szCs w:val="16"/>
                <w:lang w:eastAsia="it-IT"/>
              </w:rPr>
              <w:t>Serbatoio metallico interrato</w:t>
            </w:r>
            <w:r w:rsidR="00BC2149" w:rsidRPr="00BC2149">
              <w:rPr>
                <w:rFonts w:ascii="Century Gothic" w:eastAsia="Times New Roman" w:hAnsi="Century Gothic"/>
                <w:color w:val="000000"/>
                <w:sz w:val="16"/>
                <w:szCs w:val="16"/>
                <w:lang w:eastAsia="it-IT"/>
              </w:rPr>
              <w:t xml:space="preserve"> recentemente manutenuto come sopra indicato</w:t>
            </w:r>
          </w:p>
        </w:tc>
      </w:tr>
      <w:tr w:rsidR="00E740E7" w:rsidRPr="00780F39" w:rsidTr="00BC2149">
        <w:trPr>
          <w:trHeight w:val="872"/>
          <w:jc w:val="center"/>
        </w:trPr>
        <w:tc>
          <w:tcPr>
            <w:tcW w:w="1565" w:type="dxa"/>
            <w:vMerge w:val="restart"/>
            <w:tcBorders>
              <w:top w:val="nil"/>
              <w:left w:val="single" w:sz="8" w:space="0" w:color="auto"/>
              <w:bottom w:val="single" w:sz="8" w:space="0" w:color="000000"/>
              <w:right w:val="single" w:sz="4" w:space="0" w:color="auto"/>
            </w:tcBorders>
            <w:shd w:val="clear" w:color="auto" w:fill="auto"/>
            <w:vAlign w:val="center"/>
            <w:hideMark/>
          </w:tcPr>
          <w:p w:rsidR="00E740E7" w:rsidRPr="00BC2149" w:rsidRDefault="00E740E7" w:rsidP="004733F8">
            <w:pPr>
              <w:spacing w:after="0" w:line="240" w:lineRule="auto"/>
              <w:rPr>
                <w:rFonts w:ascii="Century Gothic" w:eastAsia="Times New Roman" w:hAnsi="Century Gothic"/>
                <w:color w:val="000000"/>
                <w:sz w:val="16"/>
                <w:szCs w:val="16"/>
                <w:lang w:eastAsia="it-IT"/>
              </w:rPr>
            </w:pPr>
            <w:r w:rsidRPr="00BC2149">
              <w:rPr>
                <w:rFonts w:ascii="Century Gothic" w:eastAsia="Times New Roman" w:hAnsi="Century Gothic"/>
                <w:color w:val="000000"/>
                <w:sz w:val="16"/>
                <w:szCs w:val="16"/>
                <w:lang w:eastAsia="it-IT"/>
              </w:rPr>
              <w:t>Manipolazione e movimentazione</w:t>
            </w:r>
          </w:p>
        </w:tc>
        <w:tc>
          <w:tcPr>
            <w:tcW w:w="1843" w:type="dxa"/>
            <w:tcBorders>
              <w:top w:val="nil"/>
              <w:left w:val="nil"/>
              <w:bottom w:val="single" w:sz="4" w:space="0" w:color="auto"/>
              <w:right w:val="single" w:sz="4" w:space="0" w:color="auto"/>
            </w:tcBorders>
            <w:shd w:val="clear" w:color="auto" w:fill="auto"/>
            <w:noWrap/>
            <w:vAlign w:val="bottom"/>
            <w:hideMark/>
          </w:tcPr>
          <w:p w:rsidR="00E740E7" w:rsidRPr="00BC2149" w:rsidRDefault="00E740E7" w:rsidP="004733F8">
            <w:pPr>
              <w:spacing w:after="0" w:line="240" w:lineRule="auto"/>
              <w:rPr>
                <w:rFonts w:ascii="Century Gothic" w:eastAsia="Times New Roman" w:hAnsi="Century Gothic"/>
                <w:color w:val="000000"/>
                <w:sz w:val="16"/>
                <w:szCs w:val="16"/>
                <w:lang w:eastAsia="it-IT"/>
              </w:rPr>
            </w:pPr>
            <w:r w:rsidRPr="00BC2149">
              <w:rPr>
                <w:rFonts w:ascii="Century Gothic" w:eastAsia="Times New Roman" w:hAnsi="Century Gothic"/>
                <w:color w:val="000000"/>
                <w:sz w:val="16"/>
                <w:szCs w:val="16"/>
                <w:lang w:eastAsia="it-IT"/>
              </w:rPr>
              <w:t>travaso</w:t>
            </w:r>
          </w:p>
        </w:tc>
        <w:tc>
          <w:tcPr>
            <w:tcW w:w="2142" w:type="dxa"/>
            <w:tcBorders>
              <w:top w:val="nil"/>
              <w:left w:val="nil"/>
              <w:bottom w:val="single" w:sz="4" w:space="0" w:color="auto"/>
              <w:right w:val="single" w:sz="4" w:space="0" w:color="auto"/>
            </w:tcBorders>
            <w:shd w:val="clear" w:color="auto" w:fill="auto"/>
            <w:noWrap/>
            <w:vAlign w:val="bottom"/>
            <w:hideMark/>
          </w:tcPr>
          <w:p w:rsidR="00E740E7" w:rsidRPr="00BC2149" w:rsidRDefault="00E740E7" w:rsidP="004733F8">
            <w:pPr>
              <w:spacing w:after="0" w:line="240" w:lineRule="auto"/>
              <w:rPr>
                <w:rFonts w:ascii="Century Gothic" w:eastAsia="Times New Roman" w:hAnsi="Century Gothic"/>
                <w:color w:val="000000"/>
                <w:sz w:val="16"/>
                <w:szCs w:val="16"/>
                <w:lang w:eastAsia="it-IT"/>
              </w:rPr>
            </w:pPr>
            <w:r w:rsidRPr="00BC2149">
              <w:rPr>
                <w:rFonts w:ascii="Century Gothic" w:eastAsia="Times New Roman" w:hAnsi="Century Gothic"/>
                <w:color w:val="000000"/>
                <w:sz w:val="16"/>
                <w:szCs w:val="16"/>
                <w:lang w:eastAsia="it-IT"/>
              </w:rPr>
              <w:t>Travaso manuale</w:t>
            </w:r>
          </w:p>
        </w:tc>
        <w:tc>
          <w:tcPr>
            <w:tcW w:w="1172" w:type="dxa"/>
            <w:tcBorders>
              <w:top w:val="nil"/>
              <w:left w:val="nil"/>
              <w:bottom w:val="single" w:sz="4" w:space="0" w:color="auto"/>
              <w:right w:val="nil"/>
            </w:tcBorders>
            <w:shd w:val="clear" w:color="auto" w:fill="auto"/>
            <w:noWrap/>
            <w:vAlign w:val="bottom"/>
            <w:hideMark/>
          </w:tcPr>
          <w:p w:rsidR="00E740E7" w:rsidRPr="00BC2149" w:rsidRDefault="00E740E7" w:rsidP="004733F8">
            <w:pPr>
              <w:spacing w:after="0" w:line="240" w:lineRule="auto"/>
              <w:rPr>
                <w:rFonts w:ascii="Century Gothic" w:eastAsia="Times New Roman" w:hAnsi="Century Gothic"/>
                <w:color w:val="000000"/>
                <w:sz w:val="16"/>
                <w:szCs w:val="16"/>
                <w:lang w:eastAsia="it-IT"/>
              </w:rPr>
            </w:pPr>
            <w:r w:rsidRPr="00BC2149">
              <w:rPr>
                <w:rFonts w:ascii="Century Gothic" w:eastAsia="Times New Roman" w:hAnsi="Century Gothic"/>
                <w:color w:val="000000"/>
                <w:sz w:val="16"/>
                <w:szCs w:val="16"/>
                <w:lang w:eastAsia="it-IT"/>
              </w:rPr>
              <w:t>integro</w:t>
            </w:r>
          </w:p>
        </w:tc>
        <w:tc>
          <w:tcPr>
            <w:tcW w:w="9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40E7" w:rsidRPr="00BC2149" w:rsidRDefault="00E740E7" w:rsidP="004733F8">
            <w:pPr>
              <w:spacing w:after="0" w:line="240" w:lineRule="auto"/>
              <w:rPr>
                <w:rFonts w:ascii="Century Gothic" w:eastAsia="Times New Roman" w:hAnsi="Century Gothic"/>
                <w:color w:val="000000"/>
                <w:sz w:val="16"/>
                <w:szCs w:val="16"/>
                <w:lang w:eastAsia="it-IT"/>
              </w:rPr>
            </w:pPr>
            <w:r w:rsidRPr="00BC2149">
              <w:rPr>
                <w:rFonts w:ascii="Century Gothic" w:eastAsia="Times New Roman" w:hAnsi="Century Gothic"/>
                <w:color w:val="000000"/>
                <w:sz w:val="16"/>
                <w:szCs w:val="16"/>
                <w:lang w:eastAsia="it-IT"/>
              </w:rPr>
              <w:t>efficiente</w:t>
            </w:r>
          </w:p>
        </w:tc>
        <w:tc>
          <w:tcPr>
            <w:tcW w:w="6095" w:type="dxa"/>
            <w:tcBorders>
              <w:top w:val="single" w:sz="8" w:space="0" w:color="auto"/>
              <w:left w:val="nil"/>
              <w:bottom w:val="single" w:sz="4" w:space="0" w:color="auto"/>
              <w:right w:val="single" w:sz="12" w:space="0" w:color="auto"/>
            </w:tcBorders>
            <w:shd w:val="clear" w:color="auto" w:fill="auto"/>
            <w:vAlign w:val="bottom"/>
            <w:hideMark/>
          </w:tcPr>
          <w:p w:rsidR="00E740E7" w:rsidRPr="00BC2149" w:rsidRDefault="00E740E7" w:rsidP="004733F8">
            <w:pPr>
              <w:spacing w:after="0" w:line="240" w:lineRule="auto"/>
              <w:rPr>
                <w:rFonts w:ascii="Century Gothic" w:eastAsia="Times New Roman" w:hAnsi="Century Gothic"/>
                <w:color w:val="000000"/>
                <w:sz w:val="16"/>
                <w:szCs w:val="16"/>
                <w:lang w:eastAsia="it-IT"/>
              </w:rPr>
            </w:pPr>
            <w:r w:rsidRPr="00BC2149">
              <w:rPr>
                <w:rFonts w:ascii="Century Gothic" w:eastAsia="Times New Roman" w:hAnsi="Century Gothic"/>
                <w:color w:val="000000"/>
                <w:sz w:val="16"/>
                <w:szCs w:val="16"/>
                <w:lang w:eastAsia="it-IT"/>
              </w:rPr>
              <w:t xml:space="preserve">nella fase di rifornimento, il travaso del gasolio al serbatoio avviene a mezzo di autocisterna del fornitore con attrezzature omologate. In questa fase il rischio di dispersione è minimo in quanto le operazioni vengono effettuate sotto stretto controllo </w:t>
            </w:r>
            <w:r w:rsidR="00BC2149" w:rsidRPr="00BC2149">
              <w:rPr>
                <w:rFonts w:ascii="Century Gothic" w:eastAsia="Times New Roman" w:hAnsi="Century Gothic"/>
                <w:color w:val="000000"/>
                <w:sz w:val="16"/>
                <w:szCs w:val="16"/>
                <w:lang w:eastAsia="it-IT"/>
              </w:rPr>
              <w:t>dell’operatore ed</w:t>
            </w:r>
            <w:r w:rsidRPr="00BC2149">
              <w:rPr>
                <w:rFonts w:ascii="Century Gothic" w:eastAsia="Times New Roman" w:hAnsi="Century Gothic"/>
                <w:color w:val="000000"/>
                <w:sz w:val="16"/>
                <w:szCs w:val="16"/>
                <w:lang w:eastAsia="it-IT"/>
              </w:rPr>
              <w:t xml:space="preserve"> in caso di rottura di tubi o valvole, si interrompe immediatamente il flusso.</w:t>
            </w:r>
          </w:p>
        </w:tc>
      </w:tr>
      <w:tr w:rsidR="00E740E7" w:rsidRPr="00780F39" w:rsidTr="00BC2149">
        <w:trPr>
          <w:trHeight w:val="617"/>
          <w:jc w:val="center"/>
        </w:trPr>
        <w:tc>
          <w:tcPr>
            <w:tcW w:w="1565" w:type="dxa"/>
            <w:vMerge/>
            <w:tcBorders>
              <w:top w:val="nil"/>
              <w:left w:val="single" w:sz="8" w:space="0" w:color="auto"/>
              <w:bottom w:val="single" w:sz="8" w:space="0" w:color="000000"/>
              <w:right w:val="single" w:sz="4" w:space="0" w:color="auto"/>
            </w:tcBorders>
            <w:shd w:val="clear" w:color="auto" w:fill="auto"/>
            <w:vAlign w:val="center"/>
            <w:hideMark/>
          </w:tcPr>
          <w:p w:rsidR="00E740E7" w:rsidRPr="00780F39" w:rsidRDefault="00E740E7" w:rsidP="004733F8">
            <w:pPr>
              <w:spacing w:after="0" w:line="240" w:lineRule="auto"/>
              <w:rPr>
                <w:rFonts w:ascii="Century Gothic" w:eastAsia="Times New Roman" w:hAnsi="Century Gothic"/>
                <w:color w:val="000000"/>
                <w:sz w:val="16"/>
                <w:szCs w:val="16"/>
                <w:highlight w:val="yellow"/>
                <w:lang w:eastAsia="it-IT"/>
              </w:rPr>
            </w:pPr>
          </w:p>
        </w:tc>
        <w:tc>
          <w:tcPr>
            <w:tcW w:w="1843" w:type="dxa"/>
            <w:tcBorders>
              <w:top w:val="nil"/>
              <w:left w:val="nil"/>
              <w:bottom w:val="single" w:sz="4" w:space="0" w:color="auto"/>
              <w:right w:val="single" w:sz="4" w:space="0" w:color="auto"/>
            </w:tcBorders>
            <w:shd w:val="clear" w:color="auto" w:fill="auto"/>
            <w:noWrap/>
            <w:vAlign w:val="bottom"/>
            <w:hideMark/>
          </w:tcPr>
          <w:p w:rsidR="00E740E7" w:rsidRPr="00BC2149" w:rsidRDefault="00E740E7" w:rsidP="004733F8">
            <w:pPr>
              <w:spacing w:after="0" w:line="240" w:lineRule="auto"/>
              <w:rPr>
                <w:rFonts w:ascii="Century Gothic" w:eastAsia="Times New Roman" w:hAnsi="Century Gothic"/>
                <w:color w:val="000000"/>
                <w:sz w:val="16"/>
                <w:szCs w:val="16"/>
                <w:lang w:eastAsia="it-IT"/>
              </w:rPr>
            </w:pPr>
            <w:r w:rsidRPr="00BC2149">
              <w:rPr>
                <w:rFonts w:ascii="Century Gothic" w:eastAsia="Times New Roman" w:hAnsi="Century Gothic"/>
                <w:color w:val="000000"/>
                <w:sz w:val="16"/>
                <w:szCs w:val="16"/>
                <w:lang w:eastAsia="it-IT"/>
              </w:rPr>
              <w:t>travaso</w:t>
            </w:r>
          </w:p>
        </w:tc>
        <w:tc>
          <w:tcPr>
            <w:tcW w:w="2142" w:type="dxa"/>
            <w:tcBorders>
              <w:top w:val="nil"/>
              <w:left w:val="nil"/>
              <w:bottom w:val="single" w:sz="4" w:space="0" w:color="auto"/>
              <w:right w:val="single" w:sz="4" w:space="0" w:color="auto"/>
            </w:tcBorders>
            <w:shd w:val="clear" w:color="auto" w:fill="auto"/>
            <w:noWrap/>
            <w:vAlign w:val="bottom"/>
            <w:hideMark/>
          </w:tcPr>
          <w:p w:rsidR="00E740E7" w:rsidRPr="00BC2149" w:rsidRDefault="00E740E7" w:rsidP="004733F8">
            <w:pPr>
              <w:spacing w:after="0" w:line="240" w:lineRule="auto"/>
              <w:rPr>
                <w:rFonts w:ascii="Century Gothic" w:eastAsia="Times New Roman" w:hAnsi="Century Gothic"/>
                <w:color w:val="000000"/>
                <w:sz w:val="16"/>
                <w:szCs w:val="16"/>
                <w:lang w:eastAsia="it-IT"/>
              </w:rPr>
            </w:pPr>
            <w:r w:rsidRPr="00BC2149">
              <w:rPr>
                <w:rFonts w:ascii="Century Gothic" w:eastAsia="Times New Roman" w:hAnsi="Century Gothic"/>
                <w:color w:val="000000"/>
                <w:sz w:val="16"/>
                <w:szCs w:val="16"/>
                <w:lang w:eastAsia="it-IT"/>
              </w:rPr>
              <w:t>Travaso automatico</w:t>
            </w:r>
          </w:p>
        </w:tc>
        <w:tc>
          <w:tcPr>
            <w:tcW w:w="1172" w:type="dxa"/>
            <w:tcBorders>
              <w:top w:val="nil"/>
              <w:left w:val="nil"/>
              <w:bottom w:val="single" w:sz="4" w:space="0" w:color="auto"/>
              <w:right w:val="nil"/>
            </w:tcBorders>
            <w:shd w:val="clear" w:color="auto" w:fill="auto"/>
            <w:noWrap/>
            <w:vAlign w:val="bottom"/>
            <w:hideMark/>
          </w:tcPr>
          <w:p w:rsidR="00E740E7" w:rsidRPr="00BC2149" w:rsidRDefault="00E740E7" w:rsidP="004733F8">
            <w:pPr>
              <w:spacing w:after="0" w:line="240" w:lineRule="auto"/>
              <w:rPr>
                <w:rFonts w:ascii="Century Gothic" w:eastAsia="Times New Roman" w:hAnsi="Century Gothic"/>
                <w:color w:val="000000"/>
                <w:sz w:val="16"/>
                <w:szCs w:val="16"/>
                <w:lang w:eastAsia="it-IT"/>
              </w:rPr>
            </w:pPr>
            <w:r w:rsidRPr="00BC2149">
              <w:rPr>
                <w:rFonts w:ascii="Century Gothic" w:eastAsia="Times New Roman" w:hAnsi="Century Gothic"/>
                <w:color w:val="000000"/>
                <w:sz w:val="16"/>
                <w:szCs w:val="16"/>
                <w:lang w:eastAsia="it-IT"/>
              </w:rPr>
              <w:t>integro</w:t>
            </w:r>
          </w:p>
        </w:tc>
        <w:tc>
          <w:tcPr>
            <w:tcW w:w="954" w:type="dxa"/>
            <w:tcBorders>
              <w:top w:val="nil"/>
              <w:left w:val="single" w:sz="4" w:space="0" w:color="auto"/>
              <w:bottom w:val="single" w:sz="4" w:space="0" w:color="auto"/>
              <w:right w:val="single" w:sz="4" w:space="0" w:color="auto"/>
            </w:tcBorders>
            <w:shd w:val="clear" w:color="auto" w:fill="auto"/>
            <w:noWrap/>
            <w:vAlign w:val="bottom"/>
            <w:hideMark/>
          </w:tcPr>
          <w:p w:rsidR="00E740E7" w:rsidRPr="00BC2149" w:rsidRDefault="00E740E7" w:rsidP="004733F8">
            <w:pPr>
              <w:spacing w:after="0" w:line="240" w:lineRule="auto"/>
              <w:rPr>
                <w:rFonts w:ascii="Century Gothic" w:eastAsia="Times New Roman" w:hAnsi="Century Gothic"/>
                <w:color w:val="000000"/>
                <w:sz w:val="16"/>
                <w:szCs w:val="16"/>
                <w:lang w:eastAsia="it-IT"/>
              </w:rPr>
            </w:pPr>
            <w:r w:rsidRPr="00BC2149">
              <w:rPr>
                <w:rFonts w:ascii="Century Gothic" w:eastAsia="Times New Roman" w:hAnsi="Century Gothic"/>
                <w:color w:val="000000"/>
                <w:sz w:val="16"/>
                <w:szCs w:val="16"/>
                <w:lang w:eastAsia="it-IT"/>
              </w:rPr>
              <w:t>efficiente</w:t>
            </w:r>
          </w:p>
        </w:tc>
        <w:tc>
          <w:tcPr>
            <w:tcW w:w="6095" w:type="dxa"/>
            <w:tcBorders>
              <w:top w:val="single" w:sz="8" w:space="0" w:color="auto"/>
              <w:left w:val="nil"/>
              <w:bottom w:val="single" w:sz="4" w:space="0" w:color="auto"/>
              <w:right w:val="single" w:sz="12" w:space="0" w:color="auto"/>
            </w:tcBorders>
            <w:shd w:val="clear" w:color="auto" w:fill="auto"/>
            <w:vAlign w:val="bottom"/>
            <w:hideMark/>
          </w:tcPr>
          <w:p w:rsidR="00E740E7" w:rsidRPr="00BC2149" w:rsidRDefault="00E740E7" w:rsidP="00CA37B9">
            <w:pPr>
              <w:spacing w:after="0" w:line="240" w:lineRule="auto"/>
              <w:rPr>
                <w:rFonts w:ascii="Century Gothic" w:eastAsia="Times New Roman" w:hAnsi="Century Gothic"/>
                <w:color w:val="000000"/>
                <w:sz w:val="16"/>
                <w:szCs w:val="16"/>
                <w:lang w:eastAsia="it-IT"/>
              </w:rPr>
            </w:pPr>
            <w:r w:rsidRPr="00BC2149">
              <w:rPr>
                <w:rFonts w:ascii="Century Gothic" w:eastAsia="Times New Roman" w:hAnsi="Century Gothic"/>
                <w:color w:val="000000"/>
                <w:sz w:val="16"/>
                <w:szCs w:val="16"/>
                <w:lang w:eastAsia="it-IT"/>
              </w:rPr>
              <w:t xml:space="preserve">il gasolio a rifornimento </w:t>
            </w:r>
            <w:r w:rsidR="00BC2149" w:rsidRPr="00BC2149">
              <w:rPr>
                <w:rFonts w:ascii="Century Gothic" w:eastAsia="Times New Roman" w:hAnsi="Century Gothic"/>
                <w:color w:val="000000"/>
                <w:sz w:val="16"/>
                <w:szCs w:val="16"/>
                <w:lang w:eastAsia="it-IT"/>
              </w:rPr>
              <w:t xml:space="preserve">dell’gruppo </w:t>
            </w:r>
            <w:proofErr w:type="gramStart"/>
            <w:r w:rsidR="00BC2149" w:rsidRPr="00BC2149">
              <w:rPr>
                <w:rFonts w:ascii="Century Gothic" w:eastAsia="Times New Roman" w:hAnsi="Century Gothic"/>
                <w:color w:val="000000"/>
                <w:sz w:val="16"/>
                <w:szCs w:val="16"/>
                <w:lang w:eastAsia="it-IT"/>
              </w:rPr>
              <w:t>elettrogeno</w:t>
            </w:r>
            <w:r w:rsidRPr="00BC2149">
              <w:rPr>
                <w:rFonts w:ascii="Century Gothic" w:eastAsia="Times New Roman" w:hAnsi="Century Gothic"/>
                <w:color w:val="000000"/>
                <w:sz w:val="16"/>
                <w:szCs w:val="16"/>
                <w:lang w:eastAsia="it-IT"/>
              </w:rPr>
              <w:t xml:space="preserve">  è</w:t>
            </w:r>
            <w:proofErr w:type="gramEnd"/>
            <w:r w:rsidRPr="00BC2149">
              <w:rPr>
                <w:rFonts w:ascii="Century Gothic" w:eastAsia="Times New Roman" w:hAnsi="Century Gothic"/>
                <w:color w:val="000000"/>
                <w:sz w:val="16"/>
                <w:szCs w:val="16"/>
                <w:lang w:eastAsia="it-IT"/>
              </w:rPr>
              <w:t xml:space="preserve"> dosato automaticamente a mezzo di condotte interrate</w:t>
            </w:r>
            <w:r w:rsidR="00BC2149" w:rsidRPr="00BC2149">
              <w:rPr>
                <w:rFonts w:ascii="Century Gothic" w:eastAsia="Times New Roman" w:hAnsi="Century Gothic"/>
                <w:color w:val="000000"/>
                <w:sz w:val="16"/>
                <w:szCs w:val="16"/>
                <w:lang w:eastAsia="it-IT"/>
              </w:rPr>
              <w:t xml:space="preserve">, nei casi sporadici in cui la </w:t>
            </w:r>
            <w:proofErr w:type="spellStart"/>
            <w:r w:rsidR="00BC2149" w:rsidRPr="00BC2149">
              <w:rPr>
                <w:rFonts w:ascii="Century Gothic" w:eastAsia="Times New Roman" w:hAnsi="Century Gothic"/>
                <w:color w:val="000000"/>
                <w:sz w:val="16"/>
                <w:szCs w:val="16"/>
                <w:lang w:eastAsia="it-IT"/>
              </w:rPr>
              <w:t>fornutira</w:t>
            </w:r>
            <w:proofErr w:type="spellEnd"/>
            <w:r w:rsidR="00BC2149" w:rsidRPr="00BC2149">
              <w:rPr>
                <w:rFonts w:ascii="Century Gothic" w:eastAsia="Times New Roman" w:hAnsi="Century Gothic"/>
                <w:color w:val="000000"/>
                <w:sz w:val="16"/>
                <w:szCs w:val="16"/>
                <w:lang w:eastAsia="it-IT"/>
              </w:rPr>
              <w:t xml:space="preserve"> dalla rete elettrica non è attiva.</w:t>
            </w:r>
          </w:p>
        </w:tc>
      </w:tr>
    </w:tbl>
    <w:p w:rsidR="00BC2149" w:rsidRPr="00780F39" w:rsidRDefault="00BC2149" w:rsidP="00F51F84">
      <w:pPr>
        <w:spacing w:line="360" w:lineRule="auto"/>
        <w:jc w:val="center"/>
        <w:rPr>
          <w:rFonts w:ascii="Century Gothic" w:hAnsi="Century Gothic"/>
          <w:i/>
          <w:sz w:val="20"/>
          <w:szCs w:val="20"/>
          <w:highlight w:val="yellow"/>
        </w:rPr>
      </w:pPr>
    </w:p>
    <w:tbl>
      <w:tblPr>
        <w:tblW w:w="12143" w:type="dxa"/>
        <w:jc w:val="center"/>
        <w:tblLayout w:type="fixed"/>
        <w:tblCellMar>
          <w:left w:w="0" w:type="dxa"/>
          <w:right w:w="0" w:type="dxa"/>
        </w:tblCellMar>
        <w:tblLook w:val="0000" w:firstRow="0" w:lastRow="0" w:firstColumn="0" w:lastColumn="0" w:noHBand="0" w:noVBand="0"/>
      </w:tblPr>
      <w:tblGrid>
        <w:gridCol w:w="1795"/>
        <w:gridCol w:w="2977"/>
        <w:gridCol w:w="7371"/>
      </w:tblGrid>
      <w:tr w:rsidR="00F51F84" w:rsidRPr="00780F39" w:rsidTr="00BC2149">
        <w:trPr>
          <w:trHeight w:val="20"/>
          <w:jc w:val="center"/>
        </w:trPr>
        <w:tc>
          <w:tcPr>
            <w:tcW w:w="1795" w:type="dxa"/>
            <w:tcBorders>
              <w:top w:val="single" w:sz="4" w:space="0" w:color="000000"/>
              <w:left w:val="single" w:sz="4" w:space="0" w:color="000000"/>
              <w:bottom w:val="single" w:sz="4" w:space="0" w:color="000000"/>
              <w:right w:val="single" w:sz="4" w:space="0" w:color="000000"/>
            </w:tcBorders>
            <w:shd w:val="pct5" w:color="auto" w:fill="auto"/>
            <w:vAlign w:val="center"/>
          </w:tcPr>
          <w:p w:rsidR="00F51F84" w:rsidRPr="00BC2149" w:rsidRDefault="00F51F84" w:rsidP="003A3E0A">
            <w:pPr>
              <w:pStyle w:val="TableParagraph"/>
              <w:kinsoku w:val="0"/>
              <w:overflowPunct w:val="0"/>
              <w:spacing w:before="6" w:line="160" w:lineRule="exact"/>
              <w:rPr>
                <w:rFonts w:ascii="Century Gothic" w:hAnsi="Century Gothic" w:cs="Arial"/>
                <w:b/>
                <w:spacing w:val="-3"/>
                <w:sz w:val="18"/>
                <w:szCs w:val="18"/>
              </w:rPr>
            </w:pPr>
          </w:p>
          <w:p w:rsidR="00F51F84" w:rsidRPr="00BC2149" w:rsidRDefault="00F51F84" w:rsidP="003A3E0A">
            <w:pPr>
              <w:pStyle w:val="TableParagraph"/>
              <w:kinsoku w:val="0"/>
              <w:overflowPunct w:val="0"/>
              <w:spacing w:line="200" w:lineRule="exact"/>
              <w:rPr>
                <w:rFonts w:ascii="Century Gothic" w:hAnsi="Century Gothic" w:cs="Arial"/>
                <w:b/>
                <w:spacing w:val="-3"/>
                <w:sz w:val="18"/>
                <w:szCs w:val="18"/>
              </w:rPr>
            </w:pPr>
          </w:p>
          <w:p w:rsidR="00F51F84" w:rsidRPr="00BC2149" w:rsidRDefault="00F51F84" w:rsidP="003A3E0A">
            <w:pPr>
              <w:pStyle w:val="TableParagraph"/>
              <w:kinsoku w:val="0"/>
              <w:overflowPunct w:val="0"/>
              <w:rPr>
                <w:rFonts w:ascii="Century Gothic" w:hAnsi="Century Gothic" w:cs="Arial"/>
                <w:b/>
                <w:spacing w:val="-3"/>
                <w:sz w:val="18"/>
                <w:szCs w:val="18"/>
              </w:rPr>
            </w:pPr>
            <w:r w:rsidRPr="00BC2149">
              <w:rPr>
                <w:rFonts w:ascii="Century Gothic" w:hAnsi="Century Gothic" w:cs="Arial"/>
                <w:b/>
                <w:spacing w:val="-3"/>
                <w:sz w:val="18"/>
                <w:szCs w:val="18"/>
              </w:rPr>
              <w:t>Fase</w:t>
            </w:r>
          </w:p>
        </w:tc>
        <w:tc>
          <w:tcPr>
            <w:tcW w:w="2977" w:type="dxa"/>
            <w:tcBorders>
              <w:top w:val="single" w:sz="4" w:space="0" w:color="000000"/>
              <w:left w:val="single" w:sz="4" w:space="0" w:color="000000"/>
              <w:bottom w:val="single" w:sz="4" w:space="0" w:color="000000"/>
              <w:right w:val="single" w:sz="4" w:space="0" w:color="000000"/>
            </w:tcBorders>
            <w:shd w:val="pct5" w:color="auto" w:fill="auto"/>
            <w:vAlign w:val="center"/>
          </w:tcPr>
          <w:p w:rsidR="00F51F84" w:rsidRPr="00BC2149" w:rsidRDefault="00F51F84" w:rsidP="003A3E0A">
            <w:pPr>
              <w:pStyle w:val="TableParagraph"/>
              <w:kinsoku w:val="0"/>
              <w:overflowPunct w:val="0"/>
              <w:spacing w:before="6" w:line="160" w:lineRule="exact"/>
              <w:rPr>
                <w:rFonts w:ascii="Century Gothic" w:hAnsi="Century Gothic" w:cs="Arial"/>
                <w:b/>
                <w:spacing w:val="-3"/>
                <w:sz w:val="18"/>
                <w:szCs w:val="18"/>
              </w:rPr>
            </w:pPr>
          </w:p>
          <w:p w:rsidR="00F51F84" w:rsidRPr="00BC2149" w:rsidRDefault="00F51F84" w:rsidP="003A3E0A">
            <w:pPr>
              <w:pStyle w:val="TableParagraph"/>
              <w:kinsoku w:val="0"/>
              <w:overflowPunct w:val="0"/>
              <w:spacing w:line="200" w:lineRule="exact"/>
              <w:rPr>
                <w:rFonts w:ascii="Century Gothic" w:hAnsi="Century Gothic" w:cs="Arial"/>
                <w:b/>
                <w:spacing w:val="-3"/>
                <w:sz w:val="18"/>
                <w:szCs w:val="18"/>
              </w:rPr>
            </w:pPr>
          </w:p>
          <w:p w:rsidR="00F51F84" w:rsidRPr="00BC2149" w:rsidRDefault="00F51F84" w:rsidP="003A3E0A">
            <w:pPr>
              <w:pStyle w:val="TableParagraph"/>
              <w:kinsoku w:val="0"/>
              <w:overflowPunct w:val="0"/>
              <w:ind w:left="834"/>
              <w:rPr>
                <w:rFonts w:ascii="Century Gothic" w:hAnsi="Century Gothic" w:cs="Arial"/>
                <w:b/>
                <w:spacing w:val="-3"/>
                <w:sz w:val="18"/>
                <w:szCs w:val="18"/>
              </w:rPr>
            </w:pPr>
            <w:r w:rsidRPr="00BC2149">
              <w:rPr>
                <w:rFonts w:ascii="Century Gothic" w:hAnsi="Century Gothic" w:cs="Arial"/>
                <w:b/>
                <w:spacing w:val="-3"/>
                <w:sz w:val="18"/>
                <w:szCs w:val="18"/>
              </w:rPr>
              <w:t>Procedura</w:t>
            </w:r>
          </w:p>
        </w:tc>
        <w:tc>
          <w:tcPr>
            <w:tcW w:w="7371" w:type="dxa"/>
            <w:tcBorders>
              <w:top w:val="single" w:sz="4" w:space="0" w:color="000000"/>
              <w:left w:val="single" w:sz="4" w:space="0" w:color="000000"/>
              <w:bottom w:val="single" w:sz="4" w:space="0" w:color="000000"/>
              <w:right w:val="single" w:sz="4" w:space="0" w:color="000000"/>
            </w:tcBorders>
            <w:shd w:val="pct5" w:color="auto" w:fill="auto"/>
            <w:vAlign w:val="center"/>
          </w:tcPr>
          <w:p w:rsidR="00F51F84" w:rsidRPr="00BC2149" w:rsidRDefault="00F51F84" w:rsidP="003A3E0A">
            <w:pPr>
              <w:pStyle w:val="TableParagraph"/>
              <w:kinsoku w:val="0"/>
              <w:overflowPunct w:val="0"/>
              <w:spacing w:before="6" w:line="160" w:lineRule="exact"/>
              <w:rPr>
                <w:rFonts w:ascii="Century Gothic" w:hAnsi="Century Gothic" w:cs="Arial"/>
                <w:b/>
                <w:spacing w:val="-3"/>
                <w:sz w:val="18"/>
                <w:szCs w:val="18"/>
              </w:rPr>
            </w:pPr>
          </w:p>
          <w:p w:rsidR="00F51F84" w:rsidRPr="00BC2149" w:rsidRDefault="00F51F84" w:rsidP="003A3E0A">
            <w:pPr>
              <w:pStyle w:val="TableParagraph"/>
              <w:kinsoku w:val="0"/>
              <w:overflowPunct w:val="0"/>
              <w:spacing w:line="200" w:lineRule="exact"/>
              <w:rPr>
                <w:rFonts w:ascii="Century Gothic" w:hAnsi="Century Gothic" w:cs="Arial"/>
                <w:b/>
                <w:spacing w:val="-3"/>
                <w:sz w:val="18"/>
                <w:szCs w:val="18"/>
              </w:rPr>
            </w:pPr>
          </w:p>
          <w:p w:rsidR="00F51F84" w:rsidRPr="00BC2149" w:rsidRDefault="00F51F84" w:rsidP="003A3E0A">
            <w:pPr>
              <w:pStyle w:val="TableParagraph"/>
              <w:kinsoku w:val="0"/>
              <w:overflowPunct w:val="0"/>
              <w:ind w:left="150"/>
              <w:rPr>
                <w:rFonts w:ascii="Century Gothic" w:hAnsi="Century Gothic" w:cs="Arial"/>
                <w:b/>
                <w:spacing w:val="-3"/>
                <w:sz w:val="18"/>
                <w:szCs w:val="18"/>
              </w:rPr>
            </w:pPr>
            <w:r w:rsidRPr="00BC2149">
              <w:rPr>
                <w:rFonts w:ascii="Century Gothic" w:hAnsi="Century Gothic" w:cs="Arial"/>
                <w:b/>
                <w:spacing w:val="-3"/>
                <w:sz w:val="18"/>
                <w:szCs w:val="18"/>
              </w:rPr>
              <w:t>Misure di prevenzione/contenimento del potenziale rischio</w:t>
            </w:r>
          </w:p>
        </w:tc>
      </w:tr>
      <w:tr w:rsidR="00F51F84" w:rsidRPr="00780F39" w:rsidTr="00BC2149">
        <w:trPr>
          <w:trHeight w:val="20"/>
          <w:jc w:val="center"/>
        </w:trPr>
        <w:tc>
          <w:tcPr>
            <w:tcW w:w="1795" w:type="dxa"/>
            <w:tcBorders>
              <w:top w:val="single" w:sz="4" w:space="0" w:color="000000"/>
              <w:left w:val="single" w:sz="4" w:space="0" w:color="000000"/>
              <w:bottom w:val="single" w:sz="4" w:space="0" w:color="000000"/>
              <w:right w:val="single" w:sz="4" w:space="0" w:color="000000"/>
            </w:tcBorders>
          </w:tcPr>
          <w:p w:rsidR="00F51F84" w:rsidRPr="00BC2149" w:rsidRDefault="00F51F84" w:rsidP="003A3E0A">
            <w:pPr>
              <w:pStyle w:val="TableParagraph"/>
              <w:kinsoku w:val="0"/>
              <w:overflowPunct w:val="0"/>
              <w:spacing w:before="9" w:line="190" w:lineRule="exact"/>
              <w:rPr>
                <w:rFonts w:ascii="Century Gothic" w:hAnsi="Century Gothic" w:cs="Arial"/>
                <w:spacing w:val="-3"/>
                <w:sz w:val="18"/>
                <w:szCs w:val="18"/>
              </w:rPr>
            </w:pPr>
          </w:p>
          <w:p w:rsidR="00F51F84" w:rsidRPr="00BC2149" w:rsidRDefault="00F51F84" w:rsidP="003A3E0A">
            <w:pPr>
              <w:pStyle w:val="TableParagraph"/>
              <w:kinsoku w:val="0"/>
              <w:overflowPunct w:val="0"/>
              <w:spacing w:line="200" w:lineRule="exact"/>
              <w:rPr>
                <w:rFonts w:ascii="Century Gothic" w:hAnsi="Century Gothic" w:cs="Arial"/>
                <w:spacing w:val="-3"/>
                <w:sz w:val="18"/>
                <w:szCs w:val="18"/>
              </w:rPr>
            </w:pPr>
          </w:p>
          <w:p w:rsidR="00F51F84" w:rsidRPr="00BC2149" w:rsidRDefault="00F51F84" w:rsidP="003A3E0A">
            <w:pPr>
              <w:pStyle w:val="TableParagraph"/>
              <w:kinsoku w:val="0"/>
              <w:overflowPunct w:val="0"/>
              <w:ind w:right="358"/>
              <w:rPr>
                <w:rFonts w:ascii="Century Gothic" w:hAnsi="Century Gothic" w:cs="Arial"/>
                <w:spacing w:val="-3"/>
                <w:sz w:val="18"/>
                <w:szCs w:val="18"/>
              </w:rPr>
            </w:pPr>
            <w:r w:rsidRPr="00BC2149">
              <w:rPr>
                <w:rFonts w:ascii="Century Gothic" w:hAnsi="Century Gothic" w:cs="Arial"/>
                <w:spacing w:val="-3"/>
                <w:sz w:val="18"/>
                <w:szCs w:val="18"/>
              </w:rPr>
              <w:t>Acquisto</w:t>
            </w:r>
          </w:p>
        </w:tc>
        <w:tc>
          <w:tcPr>
            <w:tcW w:w="2977" w:type="dxa"/>
            <w:tcBorders>
              <w:top w:val="single" w:sz="4" w:space="0" w:color="000000"/>
              <w:left w:val="single" w:sz="4" w:space="0" w:color="000000"/>
              <w:bottom w:val="single" w:sz="4" w:space="0" w:color="000000"/>
              <w:right w:val="single" w:sz="4" w:space="0" w:color="000000"/>
            </w:tcBorders>
          </w:tcPr>
          <w:p w:rsidR="00F51F84" w:rsidRPr="00BC2149" w:rsidRDefault="00D33899" w:rsidP="001A5749">
            <w:pPr>
              <w:pStyle w:val="TableParagraph"/>
              <w:kinsoku w:val="0"/>
              <w:overflowPunct w:val="0"/>
              <w:ind w:left="101"/>
              <w:jc w:val="both"/>
              <w:rPr>
                <w:rFonts w:ascii="Century Gothic" w:hAnsi="Century Gothic" w:cs="Arial"/>
                <w:spacing w:val="-3"/>
                <w:sz w:val="18"/>
                <w:szCs w:val="18"/>
              </w:rPr>
            </w:pPr>
            <w:r w:rsidRPr="00BC2149">
              <w:rPr>
                <w:rFonts w:ascii="Century Gothic" w:hAnsi="Century Gothic" w:cs="Arial"/>
                <w:spacing w:val="-3"/>
                <w:sz w:val="18"/>
                <w:szCs w:val="18"/>
              </w:rPr>
              <w:t>Utilizzato pe</w:t>
            </w:r>
            <w:r w:rsidR="00BC2149" w:rsidRPr="00BC2149">
              <w:rPr>
                <w:rFonts w:ascii="Century Gothic" w:hAnsi="Century Gothic" w:cs="Arial"/>
                <w:spacing w:val="-3"/>
                <w:sz w:val="18"/>
                <w:szCs w:val="18"/>
              </w:rPr>
              <w:t>r</w:t>
            </w:r>
            <w:r w:rsidRPr="00BC2149">
              <w:rPr>
                <w:rFonts w:ascii="Century Gothic" w:hAnsi="Century Gothic" w:cs="Arial"/>
                <w:spacing w:val="-3"/>
                <w:sz w:val="18"/>
                <w:szCs w:val="18"/>
              </w:rPr>
              <w:t xml:space="preserve"> </w:t>
            </w:r>
            <w:r w:rsidR="00A44471" w:rsidRPr="00BC2149">
              <w:rPr>
                <w:rFonts w:ascii="Century Gothic" w:hAnsi="Century Gothic" w:cs="Arial"/>
                <w:spacing w:val="-3"/>
                <w:sz w:val="18"/>
                <w:szCs w:val="18"/>
              </w:rPr>
              <w:t>gruppo elettrogeno</w:t>
            </w:r>
          </w:p>
        </w:tc>
        <w:tc>
          <w:tcPr>
            <w:tcW w:w="7371" w:type="dxa"/>
            <w:tcBorders>
              <w:top w:val="single" w:sz="4" w:space="0" w:color="000000"/>
              <w:left w:val="single" w:sz="4" w:space="0" w:color="000000"/>
              <w:bottom w:val="single" w:sz="4" w:space="0" w:color="000000"/>
              <w:right w:val="single" w:sz="4" w:space="0" w:color="000000"/>
            </w:tcBorders>
          </w:tcPr>
          <w:p w:rsidR="00F51F84" w:rsidRPr="00BC2149" w:rsidRDefault="00CA37B9" w:rsidP="00BC2149">
            <w:pPr>
              <w:pStyle w:val="TableParagraph"/>
              <w:kinsoku w:val="0"/>
              <w:overflowPunct w:val="0"/>
              <w:ind w:left="104" w:right="413"/>
              <w:jc w:val="both"/>
              <w:rPr>
                <w:rFonts w:ascii="Century Gothic" w:hAnsi="Century Gothic" w:cs="Arial"/>
                <w:spacing w:val="-3"/>
                <w:sz w:val="18"/>
                <w:szCs w:val="18"/>
              </w:rPr>
            </w:pPr>
            <w:r w:rsidRPr="00BC2149">
              <w:rPr>
                <w:rFonts w:ascii="Century Gothic" w:hAnsi="Century Gothic" w:cs="Arial"/>
                <w:spacing w:val="-3"/>
                <w:sz w:val="18"/>
                <w:szCs w:val="18"/>
              </w:rPr>
              <w:t>Il gasolio viene trasportato con m</w:t>
            </w:r>
            <w:r w:rsidR="00F51F84" w:rsidRPr="00BC2149">
              <w:rPr>
                <w:rFonts w:ascii="Century Gothic" w:hAnsi="Century Gothic" w:cs="Arial"/>
                <w:spacing w:val="-3"/>
                <w:sz w:val="18"/>
                <w:szCs w:val="18"/>
              </w:rPr>
              <w:t>ezzi idonei</w:t>
            </w:r>
            <w:r w:rsidRPr="00BC2149">
              <w:rPr>
                <w:rFonts w:ascii="Century Gothic" w:hAnsi="Century Gothic" w:cs="Arial"/>
                <w:spacing w:val="-3"/>
                <w:sz w:val="18"/>
                <w:szCs w:val="18"/>
              </w:rPr>
              <w:t xml:space="preserve">, viene poi </w:t>
            </w:r>
            <w:r w:rsidR="00D33899" w:rsidRPr="00BC2149">
              <w:rPr>
                <w:rFonts w:ascii="Century Gothic" w:hAnsi="Century Gothic" w:cs="Arial"/>
                <w:spacing w:val="-3"/>
                <w:sz w:val="18"/>
                <w:szCs w:val="18"/>
              </w:rPr>
              <w:t xml:space="preserve">travasato </w:t>
            </w:r>
            <w:r w:rsidR="00F51F84" w:rsidRPr="00BC2149">
              <w:rPr>
                <w:rFonts w:ascii="Century Gothic" w:hAnsi="Century Gothic" w:cs="Arial"/>
                <w:spacing w:val="-3"/>
                <w:sz w:val="18"/>
                <w:szCs w:val="18"/>
              </w:rPr>
              <w:t xml:space="preserve">da personale </w:t>
            </w:r>
            <w:proofErr w:type="spellStart"/>
            <w:proofErr w:type="gramStart"/>
            <w:r w:rsidR="00D33899" w:rsidRPr="00BC2149">
              <w:rPr>
                <w:rFonts w:ascii="Century Gothic" w:hAnsi="Century Gothic" w:cs="Arial"/>
                <w:spacing w:val="-3"/>
                <w:sz w:val="18"/>
                <w:szCs w:val="18"/>
              </w:rPr>
              <w:t>esterno.</w:t>
            </w:r>
            <w:r w:rsidRPr="00BC2149">
              <w:rPr>
                <w:rFonts w:ascii="Century Gothic" w:hAnsi="Century Gothic" w:cs="Arial"/>
                <w:spacing w:val="-3"/>
                <w:sz w:val="18"/>
                <w:szCs w:val="18"/>
              </w:rPr>
              <w:t>All</w:t>
            </w:r>
            <w:proofErr w:type="spellEnd"/>
            <w:proofErr w:type="gramEnd"/>
            <w:r w:rsidRPr="00BC2149">
              <w:rPr>
                <w:rFonts w:ascii="Century Gothic" w:hAnsi="Century Gothic" w:cs="Arial"/>
                <w:spacing w:val="-3"/>
                <w:sz w:val="18"/>
                <w:szCs w:val="18"/>
              </w:rPr>
              <w:t>’</w:t>
            </w:r>
            <w:r w:rsidR="00F51F84" w:rsidRPr="00BC2149">
              <w:rPr>
                <w:rFonts w:ascii="Century Gothic" w:hAnsi="Century Gothic" w:cs="Arial"/>
                <w:spacing w:val="-3"/>
                <w:sz w:val="18"/>
                <w:szCs w:val="18"/>
              </w:rPr>
              <w:t xml:space="preserve"> interno dell</w:t>
            </w:r>
            <w:r w:rsidR="00EA31EC" w:rsidRPr="00BC2149">
              <w:rPr>
                <w:rFonts w:ascii="Century Gothic" w:hAnsi="Century Gothic" w:cs="Arial"/>
                <w:spacing w:val="-3"/>
                <w:sz w:val="18"/>
                <w:szCs w:val="18"/>
              </w:rPr>
              <w:t>’</w:t>
            </w:r>
            <w:r w:rsidR="00F51F84" w:rsidRPr="00BC2149">
              <w:rPr>
                <w:rFonts w:ascii="Century Gothic" w:hAnsi="Century Gothic" w:cs="Arial"/>
                <w:spacing w:val="-3"/>
                <w:sz w:val="18"/>
                <w:szCs w:val="18"/>
              </w:rPr>
              <w:t xml:space="preserve"> impiant</w:t>
            </w:r>
            <w:r w:rsidR="00EA31EC" w:rsidRPr="00BC2149">
              <w:rPr>
                <w:rFonts w:ascii="Century Gothic" w:hAnsi="Century Gothic" w:cs="Arial"/>
                <w:spacing w:val="-3"/>
                <w:sz w:val="18"/>
                <w:szCs w:val="18"/>
              </w:rPr>
              <w:t>o</w:t>
            </w:r>
            <w:r w:rsidR="00F51F84" w:rsidRPr="00BC2149">
              <w:rPr>
                <w:rFonts w:ascii="Century Gothic" w:hAnsi="Century Gothic" w:cs="Arial"/>
                <w:spacing w:val="-3"/>
                <w:sz w:val="18"/>
                <w:szCs w:val="18"/>
              </w:rPr>
              <w:t xml:space="preserve"> i mezzi devono proseguire a passo d’uomo, su percorso </w:t>
            </w:r>
            <w:r w:rsidR="00EA31EC" w:rsidRPr="00BC2149">
              <w:rPr>
                <w:rFonts w:ascii="Century Gothic" w:hAnsi="Century Gothic" w:cs="Arial"/>
                <w:spacing w:val="-3"/>
                <w:sz w:val="18"/>
                <w:szCs w:val="18"/>
              </w:rPr>
              <w:t>asfaltato</w:t>
            </w:r>
            <w:r w:rsidR="00F51F84" w:rsidRPr="00BC2149">
              <w:rPr>
                <w:rFonts w:ascii="Century Gothic" w:hAnsi="Century Gothic" w:cs="Arial"/>
                <w:spacing w:val="-3"/>
                <w:sz w:val="18"/>
                <w:szCs w:val="18"/>
              </w:rPr>
              <w:t>.</w:t>
            </w:r>
          </w:p>
        </w:tc>
      </w:tr>
      <w:tr w:rsidR="00F51F84" w:rsidRPr="00780F39" w:rsidTr="00BC2149">
        <w:trPr>
          <w:trHeight w:val="20"/>
          <w:jc w:val="center"/>
        </w:trPr>
        <w:tc>
          <w:tcPr>
            <w:tcW w:w="1795" w:type="dxa"/>
            <w:tcBorders>
              <w:top w:val="single" w:sz="4" w:space="0" w:color="000000"/>
              <w:left w:val="single" w:sz="4" w:space="0" w:color="000000"/>
              <w:bottom w:val="single" w:sz="4" w:space="0" w:color="000000"/>
              <w:right w:val="single" w:sz="4" w:space="0" w:color="000000"/>
            </w:tcBorders>
          </w:tcPr>
          <w:p w:rsidR="00F51F84" w:rsidRPr="00BC2149" w:rsidRDefault="008C3D0C" w:rsidP="003A3E0A">
            <w:pPr>
              <w:pStyle w:val="TableParagraph"/>
              <w:kinsoku w:val="0"/>
              <w:overflowPunct w:val="0"/>
              <w:spacing w:before="36"/>
              <w:ind w:right="106"/>
              <w:rPr>
                <w:rFonts w:ascii="Century Gothic" w:hAnsi="Century Gothic" w:cs="Arial"/>
                <w:spacing w:val="-3"/>
                <w:sz w:val="18"/>
                <w:szCs w:val="18"/>
              </w:rPr>
            </w:pPr>
            <w:r w:rsidRPr="00BC2149">
              <w:rPr>
                <w:rFonts w:ascii="Century Gothic" w:hAnsi="Century Gothic" w:cs="Arial"/>
                <w:spacing w:val="-3"/>
                <w:sz w:val="18"/>
                <w:szCs w:val="18"/>
              </w:rPr>
              <w:t>Deposito</w:t>
            </w:r>
            <w:r w:rsidR="00F51F84" w:rsidRPr="00BC2149">
              <w:rPr>
                <w:rFonts w:ascii="Century Gothic" w:hAnsi="Century Gothic" w:cs="Arial"/>
                <w:spacing w:val="-3"/>
                <w:sz w:val="18"/>
                <w:szCs w:val="18"/>
              </w:rPr>
              <w:t xml:space="preserve"> </w:t>
            </w:r>
          </w:p>
        </w:tc>
        <w:tc>
          <w:tcPr>
            <w:tcW w:w="2977" w:type="dxa"/>
            <w:tcBorders>
              <w:top w:val="single" w:sz="4" w:space="0" w:color="000000"/>
              <w:left w:val="single" w:sz="4" w:space="0" w:color="000000"/>
              <w:bottom w:val="single" w:sz="4" w:space="0" w:color="000000"/>
              <w:right w:val="single" w:sz="4" w:space="0" w:color="000000"/>
            </w:tcBorders>
          </w:tcPr>
          <w:p w:rsidR="00F51F84" w:rsidRPr="00BC2149" w:rsidRDefault="00F51F84" w:rsidP="003A3E0A">
            <w:pPr>
              <w:pStyle w:val="TableParagraph"/>
              <w:kinsoku w:val="0"/>
              <w:overflowPunct w:val="0"/>
              <w:spacing w:line="264" w:lineRule="exact"/>
              <w:ind w:left="102"/>
              <w:jc w:val="both"/>
              <w:rPr>
                <w:rFonts w:ascii="Century Gothic" w:hAnsi="Century Gothic" w:cs="Arial"/>
                <w:spacing w:val="-3"/>
                <w:sz w:val="18"/>
                <w:szCs w:val="18"/>
              </w:rPr>
            </w:pPr>
            <w:r w:rsidRPr="00BC2149">
              <w:rPr>
                <w:rFonts w:ascii="Century Gothic" w:hAnsi="Century Gothic" w:cs="Arial"/>
                <w:spacing w:val="-3"/>
                <w:sz w:val="18"/>
                <w:szCs w:val="18"/>
              </w:rPr>
              <w:t xml:space="preserve">La </w:t>
            </w:r>
            <w:proofErr w:type="gramStart"/>
            <w:r w:rsidRPr="00BC2149">
              <w:rPr>
                <w:rFonts w:ascii="Century Gothic" w:hAnsi="Century Gothic" w:cs="Arial"/>
                <w:spacing w:val="-3"/>
                <w:sz w:val="18"/>
                <w:szCs w:val="18"/>
              </w:rPr>
              <w:t>soluzione  viene</w:t>
            </w:r>
            <w:proofErr w:type="gramEnd"/>
          </w:p>
          <w:p w:rsidR="00F51F84" w:rsidRPr="00BC2149" w:rsidRDefault="00DD42DE" w:rsidP="00CA37B9">
            <w:pPr>
              <w:pStyle w:val="TableParagraph"/>
              <w:kinsoku w:val="0"/>
              <w:overflowPunct w:val="0"/>
              <w:spacing w:line="239" w:lineRule="auto"/>
              <w:ind w:left="101" w:right="433"/>
              <w:jc w:val="both"/>
              <w:rPr>
                <w:rFonts w:ascii="Century Gothic" w:hAnsi="Century Gothic" w:cs="Arial"/>
                <w:spacing w:val="-3"/>
                <w:sz w:val="18"/>
                <w:szCs w:val="18"/>
              </w:rPr>
            </w:pPr>
            <w:r w:rsidRPr="00BC2149">
              <w:rPr>
                <w:rFonts w:ascii="Century Gothic" w:hAnsi="Century Gothic" w:cs="Arial"/>
                <w:spacing w:val="-3"/>
                <w:sz w:val="18"/>
                <w:szCs w:val="18"/>
              </w:rPr>
              <w:t>immessa</w:t>
            </w:r>
            <w:r w:rsidR="00F51F84" w:rsidRPr="00BC2149">
              <w:rPr>
                <w:rFonts w:ascii="Century Gothic" w:hAnsi="Century Gothic" w:cs="Arial"/>
                <w:spacing w:val="-3"/>
                <w:sz w:val="18"/>
                <w:szCs w:val="18"/>
              </w:rPr>
              <w:t xml:space="preserve"> in serbatoi</w:t>
            </w:r>
            <w:r w:rsidR="00BC2149" w:rsidRPr="00BC2149">
              <w:rPr>
                <w:rFonts w:ascii="Century Gothic" w:hAnsi="Century Gothic" w:cs="Arial"/>
                <w:spacing w:val="-3"/>
                <w:sz w:val="18"/>
                <w:szCs w:val="18"/>
              </w:rPr>
              <w:t>o</w:t>
            </w:r>
            <w:r w:rsidR="00F51F84" w:rsidRPr="00BC2149">
              <w:rPr>
                <w:rFonts w:ascii="Century Gothic" w:hAnsi="Century Gothic" w:cs="Arial"/>
                <w:spacing w:val="-3"/>
                <w:sz w:val="18"/>
                <w:szCs w:val="18"/>
              </w:rPr>
              <w:t xml:space="preserve"> </w:t>
            </w:r>
            <w:r w:rsidR="00CA37B9" w:rsidRPr="00BC2149">
              <w:rPr>
                <w:rFonts w:ascii="Century Gothic" w:hAnsi="Century Gothic" w:cs="Arial"/>
                <w:spacing w:val="-3"/>
                <w:sz w:val="18"/>
                <w:szCs w:val="18"/>
              </w:rPr>
              <w:t>metallici</w:t>
            </w:r>
            <w:r w:rsidR="00D33899" w:rsidRPr="00BC2149">
              <w:rPr>
                <w:rFonts w:ascii="Century Gothic" w:hAnsi="Century Gothic" w:cs="Arial"/>
                <w:spacing w:val="-3"/>
                <w:sz w:val="18"/>
                <w:szCs w:val="18"/>
              </w:rPr>
              <w:t xml:space="preserve"> </w:t>
            </w:r>
            <w:proofErr w:type="gramStart"/>
            <w:r w:rsidR="00D33899" w:rsidRPr="00BC2149">
              <w:rPr>
                <w:rFonts w:ascii="Century Gothic" w:hAnsi="Century Gothic" w:cs="Arial"/>
                <w:spacing w:val="-3"/>
                <w:sz w:val="18"/>
                <w:szCs w:val="18"/>
              </w:rPr>
              <w:t>mc</w:t>
            </w:r>
            <w:r w:rsidR="00F51F84" w:rsidRPr="00BC2149">
              <w:rPr>
                <w:rFonts w:ascii="Century Gothic" w:hAnsi="Century Gothic" w:cs="Arial"/>
                <w:spacing w:val="-3"/>
                <w:sz w:val="18"/>
                <w:szCs w:val="18"/>
              </w:rPr>
              <w:t xml:space="preserve">  </w:t>
            </w:r>
            <w:r w:rsidR="00BC2149" w:rsidRPr="00BC2149">
              <w:rPr>
                <w:rFonts w:ascii="Century Gothic" w:hAnsi="Century Gothic" w:cs="Arial"/>
                <w:spacing w:val="-3"/>
                <w:sz w:val="18"/>
                <w:szCs w:val="18"/>
              </w:rPr>
              <w:t>5</w:t>
            </w:r>
            <w:proofErr w:type="gramEnd"/>
          </w:p>
        </w:tc>
        <w:tc>
          <w:tcPr>
            <w:tcW w:w="7371" w:type="dxa"/>
            <w:tcBorders>
              <w:top w:val="single" w:sz="4" w:space="0" w:color="000000"/>
              <w:left w:val="single" w:sz="4" w:space="0" w:color="000000"/>
              <w:bottom w:val="single" w:sz="4" w:space="0" w:color="000000"/>
              <w:right w:val="single" w:sz="4" w:space="0" w:color="000000"/>
            </w:tcBorders>
          </w:tcPr>
          <w:p w:rsidR="00F51F84" w:rsidRPr="00BC2149" w:rsidRDefault="00F51F84" w:rsidP="00BC2149">
            <w:pPr>
              <w:pStyle w:val="TableParagraph"/>
              <w:kinsoku w:val="0"/>
              <w:overflowPunct w:val="0"/>
              <w:spacing w:line="239" w:lineRule="auto"/>
              <w:ind w:left="104" w:right="414"/>
              <w:jc w:val="both"/>
              <w:rPr>
                <w:rFonts w:ascii="Century Gothic" w:hAnsi="Century Gothic" w:cs="Arial"/>
                <w:spacing w:val="-3"/>
                <w:sz w:val="18"/>
                <w:szCs w:val="18"/>
              </w:rPr>
            </w:pPr>
            <w:r w:rsidRPr="00BC2149">
              <w:rPr>
                <w:rFonts w:ascii="Century Gothic" w:hAnsi="Century Gothic" w:cs="Arial"/>
                <w:spacing w:val="-3"/>
                <w:sz w:val="18"/>
                <w:szCs w:val="18"/>
              </w:rPr>
              <w:t>In que</w:t>
            </w:r>
            <w:r w:rsidR="00CA37B9" w:rsidRPr="00BC2149">
              <w:rPr>
                <w:rFonts w:ascii="Century Gothic" w:hAnsi="Century Gothic" w:cs="Arial"/>
                <w:spacing w:val="-3"/>
                <w:sz w:val="18"/>
                <w:szCs w:val="18"/>
              </w:rPr>
              <w:t>s</w:t>
            </w:r>
            <w:r w:rsidRPr="00BC2149">
              <w:rPr>
                <w:rFonts w:ascii="Century Gothic" w:hAnsi="Century Gothic" w:cs="Arial"/>
                <w:spacing w:val="-3"/>
                <w:sz w:val="18"/>
                <w:szCs w:val="18"/>
              </w:rPr>
              <w:t>ta fase il rischio di disp</w:t>
            </w:r>
            <w:r w:rsidR="00CA37B9" w:rsidRPr="00BC2149">
              <w:rPr>
                <w:rFonts w:ascii="Century Gothic" w:hAnsi="Century Gothic" w:cs="Arial"/>
                <w:spacing w:val="-3"/>
                <w:sz w:val="18"/>
                <w:szCs w:val="18"/>
              </w:rPr>
              <w:t>ersione</w:t>
            </w:r>
            <w:r w:rsidRPr="00BC2149">
              <w:rPr>
                <w:rFonts w:ascii="Century Gothic" w:hAnsi="Century Gothic" w:cs="Arial"/>
                <w:spacing w:val="-3"/>
                <w:sz w:val="18"/>
                <w:szCs w:val="18"/>
              </w:rPr>
              <w:t xml:space="preserve"> e minimo </w:t>
            </w:r>
            <w:r w:rsidR="00CA37B9" w:rsidRPr="00BC2149">
              <w:rPr>
                <w:rFonts w:ascii="Century Gothic" w:hAnsi="Century Gothic" w:cs="Arial"/>
                <w:spacing w:val="-3"/>
                <w:sz w:val="18"/>
                <w:szCs w:val="18"/>
              </w:rPr>
              <w:t>in</w:t>
            </w:r>
            <w:r w:rsidR="00DD42DE" w:rsidRPr="00BC2149">
              <w:rPr>
                <w:rFonts w:ascii="Century Gothic" w:hAnsi="Century Gothic" w:cs="Arial"/>
                <w:spacing w:val="-3"/>
                <w:sz w:val="18"/>
                <w:szCs w:val="18"/>
              </w:rPr>
              <w:t xml:space="preserve"> </w:t>
            </w:r>
            <w:r w:rsidR="00CA37B9" w:rsidRPr="00BC2149">
              <w:rPr>
                <w:rFonts w:ascii="Century Gothic" w:hAnsi="Century Gothic" w:cs="Arial"/>
                <w:spacing w:val="-3"/>
                <w:sz w:val="18"/>
                <w:szCs w:val="18"/>
              </w:rPr>
              <w:t>quanto</w:t>
            </w:r>
            <w:r w:rsidRPr="00BC2149">
              <w:rPr>
                <w:rFonts w:ascii="Century Gothic" w:hAnsi="Century Gothic" w:cs="Arial"/>
                <w:spacing w:val="-3"/>
                <w:sz w:val="18"/>
                <w:szCs w:val="18"/>
              </w:rPr>
              <w:t xml:space="preserve"> le operazioni </w:t>
            </w:r>
            <w:r w:rsidR="00CA37B9" w:rsidRPr="00BC2149">
              <w:rPr>
                <w:rFonts w:ascii="Century Gothic" w:hAnsi="Century Gothic" w:cs="Arial"/>
                <w:spacing w:val="-3"/>
                <w:sz w:val="18"/>
                <w:szCs w:val="18"/>
              </w:rPr>
              <w:t>ve</w:t>
            </w:r>
            <w:r w:rsidRPr="00BC2149">
              <w:rPr>
                <w:rFonts w:ascii="Century Gothic" w:hAnsi="Century Gothic" w:cs="Arial"/>
                <w:spacing w:val="-3"/>
                <w:sz w:val="18"/>
                <w:szCs w:val="18"/>
              </w:rPr>
              <w:t xml:space="preserve">ngono effettuate sotto stretto controllo </w:t>
            </w:r>
            <w:proofErr w:type="gramStart"/>
            <w:r w:rsidRPr="00BC2149">
              <w:rPr>
                <w:rFonts w:ascii="Century Gothic" w:hAnsi="Century Gothic" w:cs="Arial"/>
                <w:spacing w:val="-3"/>
                <w:sz w:val="18"/>
                <w:szCs w:val="18"/>
              </w:rPr>
              <w:t>dell</w:t>
            </w:r>
            <w:r w:rsidR="00CA37B9" w:rsidRPr="00BC2149">
              <w:rPr>
                <w:rFonts w:ascii="Century Gothic" w:hAnsi="Century Gothic" w:cs="Arial"/>
                <w:spacing w:val="-3"/>
                <w:sz w:val="18"/>
                <w:szCs w:val="18"/>
              </w:rPr>
              <w:t>’</w:t>
            </w:r>
            <w:r w:rsidRPr="00BC2149">
              <w:rPr>
                <w:rFonts w:ascii="Century Gothic" w:hAnsi="Century Gothic" w:cs="Arial"/>
                <w:spacing w:val="-3"/>
                <w:sz w:val="18"/>
                <w:szCs w:val="18"/>
              </w:rPr>
              <w:t xml:space="preserve"> operatore</w:t>
            </w:r>
            <w:proofErr w:type="gramEnd"/>
            <w:r w:rsidR="00CA37B9" w:rsidRPr="00BC2149">
              <w:rPr>
                <w:rFonts w:ascii="Century Gothic" w:hAnsi="Century Gothic" w:cs="Arial"/>
                <w:spacing w:val="-3"/>
                <w:sz w:val="18"/>
                <w:szCs w:val="18"/>
              </w:rPr>
              <w:t>,</w:t>
            </w:r>
            <w:r w:rsidRPr="00BC2149">
              <w:rPr>
                <w:rFonts w:ascii="Century Gothic" w:hAnsi="Century Gothic" w:cs="Arial"/>
                <w:spacing w:val="-3"/>
                <w:sz w:val="18"/>
                <w:szCs w:val="18"/>
              </w:rPr>
              <w:t xml:space="preserve"> in caso di rott</w:t>
            </w:r>
            <w:r w:rsidR="00CA37B9" w:rsidRPr="00BC2149">
              <w:rPr>
                <w:rFonts w:ascii="Century Gothic" w:hAnsi="Century Gothic" w:cs="Arial"/>
                <w:spacing w:val="-3"/>
                <w:sz w:val="18"/>
                <w:szCs w:val="18"/>
              </w:rPr>
              <w:t>ura dei</w:t>
            </w:r>
            <w:r w:rsidRPr="00BC2149">
              <w:rPr>
                <w:rFonts w:ascii="Century Gothic" w:hAnsi="Century Gothic" w:cs="Arial"/>
                <w:spacing w:val="-3"/>
                <w:sz w:val="18"/>
                <w:szCs w:val="18"/>
              </w:rPr>
              <w:t xml:space="preserve"> tubi e valvole</w:t>
            </w:r>
            <w:r w:rsidR="00CA37B9" w:rsidRPr="00BC2149">
              <w:rPr>
                <w:rFonts w:ascii="Century Gothic" w:hAnsi="Century Gothic" w:cs="Arial"/>
                <w:spacing w:val="-3"/>
                <w:sz w:val="18"/>
                <w:szCs w:val="18"/>
              </w:rPr>
              <w:t xml:space="preserve"> si</w:t>
            </w:r>
            <w:r w:rsidRPr="00BC2149">
              <w:rPr>
                <w:rFonts w:ascii="Century Gothic" w:hAnsi="Century Gothic" w:cs="Arial"/>
                <w:spacing w:val="-3"/>
                <w:sz w:val="18"/>
                <w:szCs w:val="18"/>
              </w:rPr>
              <w:t xml:space="preserve"> interrompe il flusso</w:t>
            </w:r>
          </w:p>
        </w:tc>
      </w:tr>
    </w:tbl>
    <w:p w:rsidR="00F026D7" w:rsidRDefault="00F026D7" w:rsidP="0003140C">
      <w:pPr>
        <w:spacing w:before="120" w:after="360" w:line="240" w:lineRule="auto"/>
        <w:ind w:left="425"/>
        <w:jc w:val="both"/>
        <w:rPr>
          <w:rFonts w:ascii="Century Gothic" w:hAnsi="Century Gothic"/>
          <w:b/>
          <w:sz w:val="20"/>
          <w:szCs w:val="20"/>
        </w:rPr>
      </w:pPr>
    </w:p>
    <w:p w:rsidR="0003140C" w:rsidRPr="00D40303" w:rsidRDefault="00096CAE" w:rsidP="0003140C">
      <w:pPr>
        <w:spacing w:before="120" w:after="360" w:line="240" w:lineRule="auto"/>
        <w:ind w:left="425"/>
        <w:jc w:val="both"/>
        <w:rPr>
          <w:rFonts w:ascii="Century Gothic" w:hAnsi="Century Gothic"/>
          <w:b/>
          <w:sz w:val="20"/>
          <w:szCs w:val="20"/>
        </w:rPr>
      </w:pPr>
      <w:r w:rsidRPr="00D40303">
        <w:rPr>
          <w:rFonts w:ascii="Century Gothic" w:hAnsi="Century Gothic"/>
          <w:b/>
          <w:sz w:val="20"/>
          <w:szCs w:val="20"/>
        </w:rPr>
        <w:t>Acido peracetico</w:t>
      </w:r>
      <w:r w:rsidR="00DD42DE" w:rsidRPr="00D40303">
        <w:rPr>
          <w:rFonts w:ascii="Century Gothic" w:hAnsi="Century Gothic"/>
          <w:b/>
          <w:sz w:val="20"/>
          <w:szCs w:val="20"/>
        </w:rPr>
        <w:t xml:space="preserve"> </w:t>
      </w:r>
      <w:r w:rsidR="00B17A7B" w:rsidRPr="00D40303">
        <w:rPr>
          <w:rFonts w:ascii="Century Gothic" w:hAnsi="Century Gothic"/>
          <w:b/>
          <w:sz w:val="20"/>
          <w:szCs w:val="20"/>
        </w:rPr>
        <w:t xml:space="preserve">utilizzato nella vasca di disinfezione per ridurre i batteri presenti nel refluo depurato </w:t>
      </w:r>
      <w:r w:rsidR="00DD42DE" w:rsidRPr="00D40303">
        <w:rPr>
          <w:rFonts w:ascii="Century Gothic" w:hAnsi="Century Gothic"/>
          <w:b/>
          <w:sz w:val="20"/>
          <w:szCs w:val="20"/>
        </w:rPr>
        <w:t>(</w:t>
      </w:r>
      <w:r w:rsidR="00B17A7B">
        <w:rPr>
          <w:rFonts w:ascii="Century Gothic" w:hAnsi="Century Gothic"/>
          <w:b/>
          <w:sz w:val="20"/>
          <w:szCs w:val="20"/>
        </w:rPr>
        <w:t xml:space="preserve">Vedasi planimetria </w:t>
      </w:r>
      <w:proofErr w:type="gramStart"/>
      <w:r w:rsidR="004B1090">
        <w:rPr>
          <w:rFonts w:ascii="Century Gothic" w:hAnsi="Century Gothic"/>
          <w:b/>
          <w:sz w:val="20"/>
          <w:szCs w:val="20"/>
        </w:rPr>
        <w:t>Posizione :</w:t>
      </w:r>
      <w:proofErr w:type="gramEnd"/>
      <w:r w:rsidR="004B1090">
        <w:rPr>
          <w:rFonts w:ascii="Century Gothic" w:hAnsi="Century Gothic"/>
          <w:b/>
          <w:sz w:val="20"/>
          <w:szCs w:val="20"/>
        </w:rPr>
        <w:t xml:space="preserve"> locale chiuso vicino impianto di tra</w:t>
      </w:r>
      <w:r w:rsidR="00B17A7B">
        <w:rPr>
          <w:rFonts w:ascii="Century Gothic" w:hAnsi="Century Gothic"/>
          <w:b/>
          <w:sz w:val="20"/>
          <w:szCs w:val="20"/>
        </w:rPr>
        <w:t>t</w:t>
      </w:r>
      <w:r w:rsidR="004B1090">
        <w:rPr>
          <w:rFonts w:ascii="Century Gothic" w:hAnsi="Century Gothic"/>
          <w:b/>
          <w:sz w:val="20"/>
          <w:szCs w:val="20"/>
        </w:rPr>
        <w:t>tamento acque di vegetazione</w:t>
      </w:r>
      <w:r w:rsidR="00B17A7B">
        <w:rPr>
          <w:rFonts w:ascii="Century Gothic" w:hAnsi="Century Gothic"/>
          <w:b/>
          <w:sz w:val="20"/>
          <w:szCs w:val="20"/>
        </w:rPr>
        <w:t xml:space="preserve">) </w:t>
      </w:r>
    </w:p>
    <w:tbl>
      <w:tblPr>
        <w:tblW w:w="13166" w:type="dxa"/>
        <w:jc w:val="center"/>
        <w:tblCellMar>
          <w:left w:w="70" w:type="dxa"/>
          <w:right w:w="70" w:type="dxa"/>
        </w:tblCellMar>
        <w:tblLook w:val="04A0" w:firstRow="1" w:lastRow="0" w:firstColumn="1" w:lastColumn="0" w:noHBand="0" w:noVBand="1"/>
      </w:tblPr>
      <w:tblGrid>
        <w:gridCol w:w="1848"/>
        <w:gridCol w:w="1701"/>
        <w:gridCol w:w="2268"/>
        <w:gridCol w:w="960"/>
        <w:gridCol w:w="1140"/>
        <w:gridCol w:w="5249"/>
      </w:tblGrid>
      <w:tr w:rsidR="00E740E7" w:rsidRPr="00780F39" w:rsidTr="00E740E7">
        <w:trPr>
          <w:trHeight w:val="1108"/>
          <w:jc w:val="center"/>
        </w:trPr>
        <w:tc>
          <w:tcPr>
            <w:tcW w:w="1848" w:type="dxa"/>
            <w:tcBorders>
              <w:top w:val="single" w:sz="4" w:space="0" w:color="auto"/>
              <w:left w:val="single" w:sz="4" w:space="0" w:color="auto"/>
              <w:bottom w:val="nil"/>
              <w:right w:val="single" w:sz="4" w:space="0" w:color="auto"/>
            </w:tcBorders>
            <w:shd w:val="clear" w:color="auto" w:fill="auto"/>
            <w:vAlign w:val="center"/>
            <w:hideMark/>
          </w:tcPr>
          <w:p w:rsidR="00E740E7" w:rsidRPr="00096CAE" w:rsidRDefault="00E740E7" w:rsidP="00CA7B92">
            <w:pPr>
              <w:spacing w:after="0" w:line="240" w:lineRule="auto"/>
              <w:rPr>
                <w:rFonts w:ascii="Century Gothic" w:eastAsia="Times New Roman" w:hAnsi="Century Gothic"/>
                <w:b/>
                <w:bCs/>
                <w:color w:val="000000"/>
                <w:sz w:val="16"/>
                <w:szCs w:val="16"/>
                <w:lang w:eastAsia="it-IT"/>
              </w:rPr>
            </w:pPr>
            <w:r w:rsidRPr="00096CAE">
              <w:rPr>
                <w:rFonts w:ascii="Century Gothic" w:eastAsia="Times New Roman" w:hAnsi="Century Gothic"/>
                <w:b/>
                <w:bCs/>
                <w:color w:val="000000"/>
                <w:sz w:val="16"/>
                <w:szCs w:val="16"/>
                <w:lang w:eastAsia="it-IT"/>
              </w:rPr>
              <w:t>Ambito di valutazione</w:t>
            </w:r>
          </w:p>
        </w:tc>
        <w:tc>
          <w:tcPr>
            <w:tcW w:w="1701" w:type="dxa"/>
            <w:tcBorders>
              <w:top w:val="single" w:sz="4" w:space="0" w:color="auto"/>
              <w:left w:val="nil"/>
              <w:bottom w:val="nil"/>
              <w:right w:val="single" w:sz="4" w:space="0" w:color="auto"/>
            </w:tcBorders>
            <w:shd w:val="clear" w:color="auto" w:fill="auto"/>
            <w:vAlign w:val="center"/>
            <w:hideMark/>
          </w:tcPr>
          <w:p w:rsidR="00E740E7" w:rsidRPr="00096CAE" w:rsidRDefault="00E740E7" w:rsidP="00CA7B92">
            <w:pPr>
              <w:spacing w:after="0" w:line="240" w:lineRule="auto"/>
              <w:rPr>
                <w:rFonts w:ascii="Century Gothic" w:eastAsia="Times New Roman" w:hAnsi="Century Gothic"/>
                <w:b/>
                <w:bCs/>
                <w:color w:val="000000"/>
                <w:sz w:val="16"/>
                <w:szCs w:val="16"/>
                <w:lang w:eastAsia="it-IT"/>
              </w:rPr>
            </w:pPr>
            <w:r w:rsidRPr="00096CAE">
              <w:rPr>
                <w:rFonts w:ascii="Century Gothic" w:eastAsia="Times New Roman" w:hAnsi="Century Gothic"/>
                <w:b/>
                <w:bCs/>
                <w:color w:val="000000"/>
                <w:sz w:val="16"/>
                <w:szCs w:val="16"/>
                <w:lang w:eastAsia="it-IT"/>
              </w:rPr>
              <w:t> </w:t>
            </w:r>
          </w:p>
        </w:tc>
        <w:tc>
          <w:tcPr>
            <w:tcW w:w="2268" w:type="dxa"/>
            <w:tcBorders>
              <w:top w:val="single" w:sz="4" w:space="0" w:color="auto"/>
              <w:left w:val="nil"/>
              <w:bottom w:val="nil"/>
              <w:right w:val="single" w:sz="4" w:space="0" w:color="auto"/>
            </w:tcBorders>
            <w:shd w:val="clear" w:color="auto" w:fill="auto"/>
            <w:vAlign w:val="center"/>
            <w:hideMark/>
          </w:tcPr>
          <w:p w:rsidR="00E740E7" w:rsidRPr="00096CAE" w:rsidRDefault="00E740E7" w:rsidP="00CA7B92">
            <w:pPr>
              <w:spacing w:after="0" w:line="240" w:lineRule="auto"/>
              <w:rPr>
                <w:rFonts w:ascii="Century Gothic" w:eastAsia="Times New Roman" w:hAnsi="Century Gothic"/>
                <w:b/>
                <w:bCs/>
                <w:color w:val="000000"/>
                <w:sz w:val="16"/>
                <w:szCs w:val="16"/>
                <w:lang w:eastAsia="it-IT"/>
              </w:rPr>
            </w:pPr>
            <w:r w:rsidRPr="00096CAE">
              <w:rPr>
                <w:rFonts w:ascii="Century Gothic" w:eastAsia="Times New Roman" w:hAnsi="Century Gothic"/>
                <w:b/>
                <w:bCs/>
                <w:color w:val="000000"/>
                <w:sz w:val="16"/>
                <w:szCs w:val="16"/>
                <w:lang w:eastAsia="it-IT"/>
              </w:rPr>
              <w:t>Realtà aziendale</w:t>
            </w:r>
          </w:p>
        </w:tc>
        <w:tc>
          <w:tcPr>
            <w:tcW w:w="2100" w:type="dxa"/>
            <w:gridSpan w:val="2"/>
            <w:tcBorders>
              <w:top w:val="single" w:sz="4" w:space="0" w:color="auto"/>
              <w:left w:val="nil"/>
              <w:bottom w:val="nil"/>
              <w:right w:val="single" w:sz="4" w:space="0" w:color="auto"/>
            </w:tcBorders>
            <w:shd w:val="clear" w:color="auto" w:fill="auto"/>
            <w:vAlign w:val="center"/>
            <w:hideMark/>
          </w:tcPr>
          <w:p w:rsidR="00E740E7" w:rsidRPr="00096CAE" w:rsidRDefault="00E740E7" w:rsidP="00CA7B92">
            <w:pPr>
              <w:spacing w:after="0" w:line="240" w:lineRule="auto"/>
              <w:jc w:val="center"/>
              <w:rPr>
                <w:rFonts w:ascii="Century Gothic" w:eastAsia="Times New Roman" w:hAnsi="Century Gothic"/>
                <w:b/>
                <w:bCs/>
                <w:color w:val="000000"/>
                <w:sz w:val="16"/>
                <w:szCs w:val="16"/>
                <w:lang w:eastAsia="it-IT"/>
              </w:rPr>
            </w:pPr>
            <w:r w:rsidRPr="00096CAE">
              <w:rPr>
                <w:rFonts w:ascii="Century Gothic" w:eastAsia="Times New Roman" w:hAnsi="Century Gothic"/>
                <w:b/>
                <w:bCs/>
                <w:color w:val="000000"/>
                <w:sz w:val="16"/>
                <w:szCs w:val="16"/>
                <w:lang w:eastAsia="it-IT"/>
              </w:rPr>
              <w:t>Verifica di integrità /efficienza al momento della verifica di sussistenza</w:t>
            </w:r>
          </w:p>
        </w:tc>
        <w:tc>
          <w:tcPr>
            <w:tcW w:w="5249" w:type="dxa"/>
            <w:tcBorders>
              <w:top w:val="single" w:sz="4" w:space="0" w:color="auto"/>
              <w:left w:val="nil"/>
              <w:bottom w:val="nil"/>
              <w:right w:val="single" w:sz="4" w:space="0" w:color="auto"/>
            </w:tcBorders>
            <w:shd w:val="clear" w:color="auto" w:fill="auto"/>
            <w:vAlign w:val="center"/>
            <w:hideMark/>
          </w:tcPr>
          <w:p w:rsidR="00E740E7" w:rsidRPr="00096CAE" w:rsidRDefault="00E740E7" w:rsidP="00CA7B92">
            <w:pPr>
              <w:spacing w:after="0" w:line="240" w:lineRule="auto"/>
              <w:rPr>
                <w:rFonts w:ascii="Century Gothic" w:eastAsia="Times New Roman" w:hAnsi="Century Gothic"/>
                <w:b/>
                <w:bCs/>
                <w:color w:val="000000"/>
                <w:sz w:val="16"/>
                <w:szCs w:val="16"/>
                <w:lang w:eastAsia="it-IT"/>
              </w:rPr>
            </w:pPr>
            <w:r w:rsidRPr="00096CAE">
              <w:rPr>
                <w:rFonts w:ascii="Century Gothic" w:eastAsia="Times New Roman" w:hAnsi="Century Gothic"/>
                <w:b/>
                <w:bCs/>
                <w:color w:val="000000"/>
                <w:sz w:val="16"/>
                <w:szCs w:val="16"/>
                <w:lang w:eastAsia="it-IT"/>
              </w:rPr>
              <w:t>note</w:t>
            </w:r>
          </w:p>
        </w:tc>
      </w:tr>
      <w:tr w:rsidR="00096CAE" w:rsidRPr="00780F39" w:rsidTr="002E4B62">
        <w:trPr>
          <w:trHeight w:val="645"/>
          <w:jc w:val="center"/>
        </w:trPr>
        <w:tc>
          <w:tcPr>
            <w:tcW w:w="1848" w:type="dxa"/>
            <w:vMerge w:val="restart"/>
            <w:tcBorders>
              <w:top w:val="single" w:sz="12" w:space="0" w:color="auto"/>
              <w:left w:val="single" w:sz="8" w:space="0" w:color="auto"/>
              <w:bottom w:val="single" w:sz="8" w:space="0" w:color="000000"/>
              <w:right w:val="single" w:sz="4" w:space="0" w:color="auto"/>
            </w:tcBorders>
            <w:shd w:val="clear" w:color="auto" w:fill="auto"/>
            <w:vAlign w:val="center"/>
            <w:hideMark/>
          </w:tcPr>
          <w:p w:rsidR="00096CAE" w:rsidRPr="00096CAE" w:rsidRDefault="00096CAE" w:rsidP="00096CAE">
            <w:pPr>
              <w:spacing w:after="0" w:line="240" w:lineRule="auto"/>
              <w:jc w:val="center"/>
              <w:rPr>
                <w:rFonts w:ascii="Century Gothic" w:eastAsia="Times New Roman" w:hAnsi="Century Gothic"/>
                <w:color w:val="000000"/>
                <w:sz w:val="16"/>
                <w:szCs w:val="16"/>
                <w:lang w:eastAsia="it-IT"/>
              </w:rPr>
            </w:pPr>
            <w:r w:rsidRPr="00096CAE">
              <w:rPr>
                <w:rFonts w:ascii="Century Gothic" w:eastAsia="Times New Roman" w:hAnsi="Century Gothic"/>
                <w:color w:val="000000"/>
                <w:sz w:val="16"/>
                <w:szCs w:val="16"/>
                <w:lang w:eastAsia="it-IT"/>
              </w:rPr>
              <w:t>deposito</w:t>
            </w:r>
          </w:p>
        </w:tc>
        <w:tc>
          <w:tcPr>
            <w:tcW w:w="1701" w:type="dxa"/>
            <w:vMerge w:val="restart"/>
            <w:tcBorders>
              <w:top w:val="single" w:sz="12" w:space="0" w:color="auto"/>
              <w:left w:val="single" w:sz="4" w:space="0" w:color="auto"/>
              <w:bottom w:val="single" w:sz="8" w:space="0" w:color="000000"/>
              <w:right w:val="single" w:sz="4" w:space="0" w:color="auto"/>
            </w:tcBorders>
            <w:shd w:val="clear" w:color="auto" w:fill="auto"/>
            <w:vAlign w:val="center"/>
            <w:hideMark/>
          </w:tcPr>
          <w:p w:rsidR="00096CAE" w:rsidRPr="00096CAE" w:rsidRDefault="00096CAE" w:rsidP="00096CAE">
            <w:pPr>
              <w:spacing w:after="0" w:line="240" w:lineRule="auto"/>
              <w:jc w:val="center"/>
              <w:rPr>
                <w:rFonts w:ascii="Century Gothic" w:eastAsia="Times New Roman" w:hAnsi="Century Gothic"/>
                <w:color w:val="000000"/>
                <w:sz w:val="16"/>
                <w:szCs w:val="16"/>
                <w:lang w:eastAsia="it-IT"/>
              </w:rPr>
            </w:pPr>
            <w:r w:rsidRPr="00096CAE">
              <w:rPr>
                <w:rFonts w:ascii="Century Gothic" w:eastAsia="Times New Roman" w:hAnsi="Century Gothic"/>
                <w:color w:val="000000"/>
                <w:sz w:val="16"/>
                <w:szCs w:val="16"/>
                <w:lang w:eastAsia="it-IT"/>
              </w:rPr>
              <w:t>posizionamento</w:t>
            </w:r>
          </w:p>
        </w:tc>
        <w:tc>
          <w:tcPr>
            <w:tcW w:w="2268" w:type="dxa"/>
            <w:vMerge w:val="restart"/>
            <w:tcBorders>
              <w:top w:val="single" w:sz="12" w:space="0" w:color="auto"/>
              <w:left w:val="nil"/>
              <w:right w:val="single" w:sz="4" w:space="0" w:color="auto"/>
            </w:tcBorders>
            <w:shd w:val="clear" w:color="auto" w:fill="auto"/>
            <w:vAlign w:val="center"/>
            <w:hideMark/>
          </w:tcPr>
          <w:p w:rsidR="00096CAE" w:rsidRPr="00096CAE" w:rsidRDefault="00096CAE" w:rsidP="00096CAE">
            <w:pPr>
              <w:spacing w:after="0" w:line="240" w:lineRule="auto"/>
              <w:rPr>
                <w:rFonts w:ascii="Century Gothic" w:eastAsia="Times New Roman" w:hAnsi="Century Gothic"/>
                <w:color w:val="000000"/>
                <w:sz w:val="16"/>
                <w:szCs w:val="16"/>
                <w:lang w:eastAsia="it-IT"/>
              </w:rPr>
            </w:pPr>
            <w:r w:rsidRPr="00096CAE">
              <w:rPr>
                <w:rFonts w:ascii="Century Gothic" w:eastAsia="Times New Roman" w:hAnsi="Century Gothic"/>
                <w:color w:val="000000"/>
                <w:sz w:val="16"/>
                <w:szCs w:val="16"/>
                <w:lang w:eastAsia="it-IT"/>
              </w:rPr>
              <w:t>presenza di deposito</w:t>
            </w:r>
          </w:p>
        </w:tc>
        <w:tc>
          <w:tcPr>
            <w:tcW w:w="960" w:type="dxa"/>
            <w:vMerge w:val="restart"/>
            <w:tcBorders>
              <w:top w:val="single" w:sz="12" w:space="0" w:color="auto"/>
              <w:left w:val="nil"/>
              <w:right w:val="single" w:sz="4" w:space="0" w:color="auto"/>
            </w:tcBorders>
            <w:shd w:val="clear" w:color="auto" w:fill="auto"/>
            <w:vAlign w:val="center"/>
            <w:hideMark/>
          </w:tcPr>
          <w:p w:rsidR="00096CAE" w:rsidRPr="00096CAE" w:rsidRDefault="00096CAE" w:rsidP="00096CAE">
            <w:pPr>
              <w:spacing w:after="0" w:line="240" w:lineRule="auto"/>
              <w:jc w:val="center"/>
              <w:rPr>
                <w:rFonts w:ascii="Century Gothic" w:eastAsia="Times New Roman" w:hAnsi="Century Gothic"/>
                <w:color w:val="000000"/>
                <w:sz w:val="16"/>
                <w:szCs w:val="16"/>
                <w:lang w:eastAsia="it-IT"/>
              </w:rPr>
            </w:pPr>
            <w:r w:rsidRPr="00096CAE">
              <w:rPr>
                <w:rFonts w:ascii="Century Gothic" w:eastAsia="Times New Roman" w:hAnsi="Century Gothic"/>
                <w:color w:val="000000"/>
                <w:sz w:val="16"/>
                <w:szCs w:val="16"/>
                <w:lang w:eastAsia="it-IT"/>
              </w:rPr>
              <w:t>integro</w:t>
            </w:r>
          </w:p>
        </w:tc>
        <w:tc>
          <w:tcPr>
            <w:tcW w:w="1140" w:type="dxa"/>
            <w:tcBorders>
              <w:top w:val="single" w:sz="12" w:space="0" w:color="auto"/>
              <w:left w:val="nil"/>
              <w:right w:val="single" w:sz="4" w:space="0" w:color="auto"/>
            </w:tcBorders>
            <w:shd w:val="clear" w:color="auto" w:fill="auto"/>
            <w:vAlign w:val="center"/>
            <w:hideMark/>
          </w:tcPr>
          <w:p w:rsidR="00096CAE" w:rsidRPr="00096CAE" w:rsidRDefault="00096CAE" w:rsidP="00096CAE">
            <w:pPr>
              <w:spacing w:after="0" w:line="240" w:lineRule="auto"/>
              <w:jc w:val="center"/>
              <w:rPr>
                <w:rFonts w:ascii="Century Gothic" w:eastAsia="Times New Roman" w:hAnsi="Century Gothic"/>
                <w:color w:val="000000"/>
                <w:sz w:val="16"/>
                <w:szCs w:val="16"/>
                <w:lang w:eastAsia="it-IT"/>
              </w:rPr>
            </w:pPr>
          </w:p>
          <w:p w:rsidR="00096CAE" w:rsidRPr="00096CAE" w:rsidRDefault="00096CAE" w:rsidP="00096CAE">
            <w:pPr>
              <w:spacing w:after="0" w:line="240" w:lineRule="auto"/>
              <w:jc w:val="center"/>
              <w:rPr>
                <w:rFonts w:ascii="Century Gothic" w:eastAsia="Times New Roman" w:hAnsi="Century Gothic"/>
                <w:color w:val="000000"/>
                <w:sz w:val="16"/>
                <w:szCs w:val="16"/>
                <w:lang w:eastAsia="it-IT"/>
              </w:rPr>
            </w:pPr>
          </w:p>
          <w:p w:rsidR="00096CAE" w:rsidRPr="00096CAE" w:rsidRDefault="00096CAE" w:rsidP="00096CAE">
            <w:pPr>
              <w:spacing w:after="0" w:line="240" w:lineRule="auto"/>
              <w:jc w:val="center"/>
              <w:rPr>
                <w:rFonts w:ascii="Century Gothic" w:eastAsia="Times New Roman" w:hAnsi="Century Gothic"/>
                <w:color w:val="000000"/>
                <w:sz w:val="16"/>
                <w:szCs w:val="16"/>
                <w:lang w:eastAsia="it-IT"/>
              </w:rPr>
            </w:pPr>
            <w:r w:rsidRPr="00096CAE">
              <w:rPr>
                <w:rFonts w:ascii="Century Gothic" w:eastAsia="Times New Roman" w:hAnsi="Century Gothic"/>
                <w:color w:val="000000"/>
                <w:sz w:val="16"/>
                <w:szCs w:val="16"/>
                <w:lang w:eastAsia="it-IT"/>
              </w:rPr>
              <w:t>efficiente</w:t>
            </w:r>
          </w:p>
        </w:tc>
        <w:tc>
          <w:tcPr>
            <w:tcW w:w="5249" w:type="dxa"/>
            <w:vMerge w:val="restart"/>
            <w:tcBorders>
              <w:top w:val="single" w:sz="12" w:space="0" w:color="auto"/>
              <w:left w:val="nil"/>
              <w:right w:val="single" w:sz="12" w:space="0" w:color="auto"/>
            </w:tcBorders>
            <w:shd w:val="clear" w:color="auto" w:fill="auto"/>
            <w:vAlign w:val="center"/>
            <w:hideMark/>
          </w:tcPr>
          <w:p w:rsidR="00096CAE" w:rsidRPr="00096CAE" w:rsidRDefault="00096CAE" w:rsidP="00096CAE">
            <w:pPr>
              <w:spacing w:after="0" w:line="240" w:lineRule="auto"/>
              <w:rPr>
                <w:rFonts w:ascii="Century Gothic" w:eastAsia="Times New Roman" w:hAnsi="Century Gothic"/>
                <w:color w:val="000000"/>
                <w:sz w:val="16"/>
                <w:szCs w:val="16"/>
                <w:lang w:eastAsia="it-IT"/>
              </w:rPr>
            </w:pPr>
            <w:r w:rsidRPr="00096CAE">
              <w:rPr>
                <w:rFonts w:ascii="Century Gothic" w:eastAsia="Times New Roman" w:hAnsi="Century Gothic"/>
                <w:color w:val="000000"/>
                <w:sz w:val="16"/>
                <w:szCs w:val="16"/>
                <w:lang w:eastAsia="it-IT"/>
              </w:rPr>
              <w:t> Locale chiuso</w:t>
            </w:r>
          </w:p>
        </w:tc>
      </w:tr>
      <w:tr w:rsidR="00096CAE" w:rsidRPr="00780F39" w:rsidTr="002E4B62">
        <w:trPr>
          <w:trHeight w:val="315"/>
          <w:jc w:val="center"/>
        </w:trPr>
        <w:tc>
          <w:tcPr>
            <w:tcW w:w="1848" w:type="dxa"/>
            <w:vMerge/>
            <w:tcBorders>
              <w:top w:val="single" w:sz="12" w:space="0" w:color="auto"/>
              <w:left w:val="single" w:sz="8" w:space="0" w:color="auto"/>
              <w:bottom w:val="single" w:sz="8" w:space="0" w:color="000000"/>
              <w:right w:val="single" w:sz="4" w:space="0" w:color="auto"/>
            </w:tcBorders>
            <w:vAlign w:val="center"/>
            <w:hideMark/>
          </w:tcPr>
          <w:p w:rsidR="00096CAE" w:rsidRPr="00096CAE" w:rsidRDefault="00096CAE" w:rsidP="00096CAE">
            <w:pPr>
              <w:spacing w:after="0" w:line="240" w:lineRule="auto"/>
              <w:rPr>
                <w:rFonts w:ascii="Century Gothic" w:eastAsia="Times New Roman" w:hAnsi="Century Gothic"/>
                <w:color w:val="000000"/>
                <w:sz w:val="16"/>
                <w:szCs w:val="16"/>
                <w:lang w:eastAsia="it-IT"/>
              </w:rPr>
            </w:pPr>
          </w:p>
        </w:tc>
        <w:tc>
          <w:tcPr>
            <w:tcW w:w="1701" w:type="dxa"/>
            <w:vMerge/>
            <w:tcBorders>
              <w:top w:val="single" w:sz="12" w:space="0" w:color="auto"/>
              <w:left w:val="single" w:sz="4" w:space="0" w:color="auto"/>
              <w:bottom w:val="single" w:sz="8" w:space="0" w:color="000000"/>
              <w:right w:val="single" w:sz="4" w:space="0" w:color="auto"/>
            </w:tcBorders>
            <w:vAlign w:val="center"/>
            <w:hideMark/>
          </w:tcPr>
          <w:p w:rsidR="00096CAE" w:rsidRPr="00096CAE" w:rsidRDefault="00096CAE" w:rsidP="00096CAE">
            <w:pPr>
              <w:spacing w:after="0" w:line="240" w:lineRule="auto"/>
              <w:rPr>
                <w:rFonts w:ascii="Century Gothic" w:eastAsia="Times New Roman" w:hAnsi="Century Gothic"/>
                <w:color w:val="000000"/>
                <w:sz w:val="16"/>
                <w:szCs w:val="16"/>
                <w:lang w:eastAsia="it-IT"/>
              </w:rPr>
            </w:pPr>
          </w:p>
        </w:tc>
        <w:tc>
          <w:tcPr>
            <w:tcW w:w="2268" w:type="dxa"/>
            <w:vMerge/>
            <w:tcBorders>
              <w:left w:val="nil"/>
              <w:bottom w:val="single" w:sz="8" w:space="0" w:color="auto"/>
              <w:right w:val="single" w:sz="4" w:space="0" w:color="auto"/>
            </w:tcBorders>
            <w:shd w:val="clear" w:color="auto" w:fill="auto"/>
            <w:vAlign w:val="center"/>
          </w:tcPr>
          <w:p w:rsidR="00096CAE" w:rsidRPr="00096CAE" w:rsidRDefault="00096CAE" w:rsidP="00096CAE">
            <w:pPr>
              <w:spacing w:after="0" w:line="240" w:lineRule="auto"/>
              <w:rPr>
                <w:rFonts w:ascii="Century Gothic" w:eastAsia="Times New Roman" w:hAnsi="Century Gothic"/>
                <w:color w:val="000000"/>
                <w:sz w:val="16"/>
                <w:szCs w:val="16"/>
                <w:lang w:eastAsia="it-IT"/>
              </w:rPr>
            </w:pPr>
          </w:p>
        </w:tc>
        <w:tc>
          <w:tcPr>
            <w:tcW w:w="960" w:type="dxa"/>
            <w:vMerge/>
            <w:tcBorders>
              <w:left w:val="nil"/>
              <w:bottom w:val="single" w:sz="8" w:space="0" w:color="auto"/>
              <w:right w:val="single" w:sz="4" w:space="0" w:color="auto"/>
            </w:tcBorders>
            <w:shd w:val="clear" w:color="auto" w:fill="auto"/>
            <w:vAlign w:val="center"/>
          </w:tcPr>
          <w:p w:rsidR="00096CAE" w:rsidRPr="00096CAE" w:rsidRDefault="00096CAE" w:rsidP="00096CAE">
            <w:pPr>
              <w:spacing w:after="0" w:line="240" w:lineRule="auto"/>
              <w:jc w:val="center"/>
              <w:rPr>
                <w:rFonts w:ascii="Century Gothic" w:eastAsia="Times New Roman" w:hAnsi="Century Gothic"/>
                <w:color w:val="000000"/>
                <w:sz w:val="16"/>
                <w:szCs w:val="16"/>
                <w:lang w:eastAsia="it-IT"/>
              </w:rPr>
            </w:pPr>
          </w:p>
        </w:tc>
        <w:tc>
          <w:tcPr>
            <w:tcW w:w="1140" w:type="dxa"/>
            <w:tcBorders>
              <w:top w:val="nil"/>
              <w:left w:val="nil"/>
              <w:bottom w:val="single" w:sz="8" w:space="0" w:color="auto"/>
              <w:right w:val="single" w:sz="4" w:space="0" w:color="auto"/>
            </w:tcBorders>
            <w:shd w:val="clear" w:color="auto" w:fill="auto"/>
            <w:vAlign w:val="center"/>
          </w:tcPr>
          <w:p w:rsidR="00096CAE" w:rsidRPr="00096CAE" w:rsidRDefault="00096CAE" w:rsidP="00096CAE">
            <w:pPr>
              <w:spacing w:after="0" w:line="240" w:lineRule="auto"/>
              <w:rPr>
                <w:rFonts w:ascii="Century Gothic" w:eastAsia="Times New Roman" w:hAnsi="Century Gothic"/>
                <w:color w:val="000000"/>
                <w:sz w:val="16"/>
                <w:szCs w:val="16"/>
                <w:lang w:eastAsia="it-IT"/>
              </w:rPr>
            </w:pPr>
          </w:p>
        </w:tc>
        <w:tc>
          <w:tcPr>
            <w:tcW w:w="5249" w:type="dxa"/>
            <w:vMerge/>
            <w:tcBorders>
              <w:left w:val="nil"/>
              <w:bottom w:val="single" w:sz="8" w:space="0" w:color="auto"/>
              <w:right w:val="single" w:sz="12" w:space="0" w:color="auto"/>
            </w:tcBorders>
            <w:shd w:val="clear" w:color="auto" w:fill="auto"/>
            <w:vAlign w:val="center"/>
          </w:tcPr>
          <w:p w:rsidR="00096CAE" w:rsidRPr="00096CAE" w:rsidRDefault="00096CAE" w:rsidP="00096CAE">
            <w:pPr>
              <w:spacing w:after="0" w:line="240" w:lineRule="auto"/>
              <w:rPr>
                <w:rFonts w:ascii="Century Gothic" w:eastAsia="Times New Roman" w:hAnsi="Century Gothic"/>
                <w:color w:val="000000"/>
                <w:sz w:val="16"/>
                <w:szCs w:val="16"/>
                <w:lang w:eastAsia="it-IT"/>
              </w:rPr>
            </w:pPr>
          </w:p>
        </w:tc>
      </w:tr>
      <w:tr w:rsidR="00096CAE" w:rsidRPr="00780F39" w:rsidTr="00E740E7">
        <w:trPr>
          <w:trHeight w:val="263"/>
          <w:jc w:val="center"/>
        </w:trPr>
        <w:tc>
          <w:tcPr>
            <w:tcW w:w="1848"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096CAE" w:rsidRPr="00D40303" w:rsidRDefault="00096CAE" w:rsidP="00096CAE">
            <w:pPr>
              <w:spacing w:after="0" w:line="240" w:lineRule="auto"/>
              <w:jc w:val="center"/>
              <w:rPr>
                <w:rFonts w:ascii="Century Gothic" w:eastAsia="Times New Roman" w:hAnsi="Century Gothic"/>
                <w:color w:val="000000"/>
                <w:sz w:val="16"/>
                <w:szCs w:val="16"/>
                <w:lang w:eastAsia="it-IT"/>
              </w:rPr>
            </w:pPr>
            <w:r w:rsidRPr="00D40303">
              <w:rPr>
                <w:rFonts w:ascii="Century Gothic" w:eastAsia="Times New Roman" w:hAnsi="Century Gothic"/>
                <w:color w:val="000000"/>
                <w:sz w:val="16"/>
                <w:szCs w:val="16"/>
                <w:lang w:eastAsia="it-IT"/>
              </w:rPr>
              <w:t>contenimento</w:t>
            </w:r>
          </w:p>
        </w:tc>
        <w:tc>
          <w:tcPr>
            <w:tcW w:w="1701" w:type="dxa"/>
            <w:tcBorders>
              <w:top w:val="nil"/>
              <w:left w:val="nil"/>
              <w:bottom w:val="single" w:sz="4" w:space="0" w:color="auto"/>
              <w:right w:val="single" w:sz="4" w:space="0" w:color="auto"/>
            </w:tcBorders>
            <w:shd w:val="clear" w:color="auto" w:fill="auto"/>
            <w:noWrap/>
            <w:vAlign w:val="center"/>
            <w:hideMark/>
          </w:tcPr>
          <w:p w:rsidR="00096CAE" w:rsidRPr="00D40303" w:rsidRDefault="00096CAE" w:rsidP="00096CAE">
            <w:pPr>
              <w:spacing w:after="0" w:line="240" w:lineRule="auto"/>
              <w:jc w:val="center"/>
              <w:rPr>
                <w:rFonts w:ascii="Century Gothic" w:eastAsia="Times New Roman" w:hAnsi="Century Gothic"/>
                <w:color w:val="000000"/>
                <w:sz w:val="16"/>
                <w:szCs w:val="16"/>
                <w:lang w:eastAsia="it-IT"/>
              </w:rPr>
            </w:pPr>
            <w:r w:rsidRPr="00D40303">
              <w:rPr>
                <w:rFonts w:ascii="Century Gothic" w:eastAsia="Times New Roman" w:hAnsi="Century Gothic"/>
                <w:color w:val="000000"/>
                <w:sz w:val="16"/>
                <w:szCs w:val="16"/>
                <w:lang w:eastAsia="it-IT"/>
              </w:rPr>
              <w:t>Contenitore</w:t>
            </w:r>
          </w:p>
        </w:tc>
        <w:tc>
          <w:tcPr>
            <w:tcW w:w="2268" w:type="dxa"/>
            <w:tcBorders>
              <w:top w:val="nil"/>
              <w:left w:val="nil"/>
              <w:bottom w:val="single" w:sz="4" w:space="0" w:color="auto"/>
              <w:right w:val="single" w:sz="4" w:space="0" w:color="auto"/>
            </w:tcBorders>
            <w:shd w:val="clear" w:color="auto" w:fill="auto"/>
            <w:noWrap/>
            <w:vAlign w:val="center"/>
            <w:hideMark/>
          </w:tcPr>
          <w:p w:rsidR="00096CAE" w:rsidRPr="00D40303" w:rsidRDefault="00096CAE" w:rsidP="00096CAE">
            <w:pPr>
              <w:spacing w:after="0" w:line="240" w:lineRule="auto"/>
              <w:jc w:val="center"/>
              <w:rPr>
                <w:rFonts w:ascii="Century Gothic" w:eastAsia="Times New Roman" w:hAnsi="Century Gothic"/>
                <w:color w:val="000000"/>
                <w:sz w:val="16"/>
                <w:szCs w:val="16"/>
                <w:lang w:eastAsia="it-IT"/>
              </w:rPr>
            </w:pPr>
            <w:r w:rsidRPr="00D40303">
              <w:rPr>
                <w:rFonts w:ascii="Century Gothic" w:eastAsia="Times New Roman" w:hAnsi="Century Gothic"/>
                <w:color w:val="000000"/>
                <w:sz w:val="16"/>
                <w:szCs w:val="16"/>
                <w:lang w:eastAsia="it-IT"/>
              </w:rPr>
              <w:t>a singola parete</w:t>
            </w:r>
          </w:p>
        </w:tc>
        <w:tc>
          <w:tcPr>
            <w:tcW w:w="960" w:type="dxa"/>
            <w:tcBorders>
              <w:top w:val="nil"/>
              <w:left w:val="nil"/>
              <w:bottom w:val="single" w:sz="4" w:space="0" w:color="auto"/>
              <w:right w:val="nil"/>
            </w:tcBorders>
            <w:shd w:val="clear" w:color="auto" w:fill="auto"/>
            <w:noWrap/>
            <w:vAlign w:val="center"/>
            <w:hideMark/>
          </w:tcPr>
          <w:p w:rsidR="00096CAE" w:rsidRPr="00D40303" w:rsidRDefault="00096CAE" w:rsidP="00096CAE">
            <w:pPr>
              <w:spacing w:after="0" w:line="240" w:lineRule="auto"/>
              <w:jc w:val="center"/>
              <w:rPr>
                <w:rFonts w:ascii="Century Gothic" w:eastAsia="Times New Roman" w:hAnsi="Century Gothic"/>
                <w:color w:val="000000"/>
                <w:sz w:val="16"/>
                <w:szCs w:val="16"/>
                <w:lang w:eastAsia="it-IT"/>
              </w:rPr>
            </w:pPr>
            <w:r w:rsidRPr="00D40303">
              <w:rPr>
                <w:rFonts w:ascii="Century Gothic" w:eastAsia="Times New Roman" w:hAnsi="Century Gothic"/>
                <w:color w:val="000000"/>
                <w:sz w:val="16"/>
                <w:szCs w:val="16"/>
                <w:lang w:eastAsia="it-IT"/>
              </w:rPr>
              <w:t>integro</w:t>
            </w:r>
          </w:p>
        </w:tc>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096CAE" w:rsidRPr="00D40303" w:rsidRDefault="00096CAE" w:rsidP="00096CAE">
            <w:pPr>
              <w:spacing w:after="0" w:line="240" w:lineRule="auto"/>
              <w:jc w:val="center"/>
              <w:rPr>
                <w:rFonts w:ascii="Century Gothic" w:eastAsia="Times New Roman" w:hAnsi="Century Gothic"/>
                <w:color w:val="000000"/>
                <w:sz w:val="16"/>
                <w:szCs w:val="16"/>
                <w:lang w:eastAsia="it-IT"/>
              </w:rPr>
            </w:pPr>
            <w:r w:rsidRPr="00D40303">
              <w:rPr>
                <w:rFonts w:ascii="Century Gothic" w:eastAsia="Times New Roman" w:hAnsi="Century Gothic"/>
                <w:color w:val="000000"/>
                <w:sz w:val="16"/>
                <w:szCs w:val="16"/>
                <w:lang w:eastAsia="it-IT"/>
              </w:rPr>
              <w:t>efficiente</w:t>
            </w:r>
          </w:p>
        </w:tc>
        <w:tc>
          <w:tcPr>
            <w:tcW w:w="5249" w:type="dxa"/>
            <w:tcBorders>
              <w:top w:val="nil"/>
              <w:left w:val="nil"/>
              <w:bottom w:val="single" w:sz="4" w:space="0" w:color="auto"/>
              <w:right w:val="single" w:sz="12" w:space="0" w:color="auto"/>
            </w:tcBorders>
            <w:shd w:val="clear" w:color="auto" w:fill="auto"/>
            <w:vAlign w:val="center"/>
            <w:hideMark/>
          </w:tcPr>
          <w:p w:rsidR="00096CAE" w:rsidRPr="00D40303" w:rsidRDefault="00096CAE" w:rsidP="004B1090">
            <w:pPr>
              <w:spacing w:after="0" w:line="240" w:lineRule="auto"/>
              <w:rPr>
                <w:rFonts w:ascii="Century Gothic" w:eastAsia="Times New Roman" w:hAnsi="Century Gothic"/>
                <w:color w:val="000000"/>
                <w:sz w:val="16"/>
                <w:szCs w:val="16"/>
                <w:lang w:eastAsia="it-IT"/>
              </w:rPr>
            </w:pPr>
            <w:proofErr w:type="spellStart"/>
            <w:r w:rsidRPr="00D40303">
              <w:rPr>
                <w:rFonts w:ascii="Century Gothic" w:eastAsia="Times New Roman" w:hAnsi="Century Gothic"/>
                <w:color w:val="000000"/>
                <w:sz w:val="16"/>
                <w:szCs w:val="16"/>
                <w:lang w:eastAsia="it-IT"/>
              </w:rPr>
              <w:t>cisternetta</w:t>
            </w:r>
            <w:proofErr w:type="spellEnd"/>
            <w:r w:rsidRPr="00D40303">
              <w:rPr>
                <w:rFonts w:ascii="Century Gothic" w:eastAsia="Times New Roman" w:hAnsi="Century Gothic"/>
                <w:color w:val="000000"/>
                <w:sz w:val="16"/>
                <w:szCs w:val="16"/>
                <w:lang w:eastAsia="it-IT"/>
              </w:rPr>
              <w:t xml:space="preserve"> in polietilene da 1 mc </w:t>
            </w:r>
            <w:proofErr w:type="gramStart"/>
            <w:r w:rsidRPr="00D40303">
              <w:rPr>
                <w:rFonts w:ascii="Century Gothic" w:eastAsia="Times New Roman" w:hAnsi="Century Gothic"/>
                <w:color w:val="000000"/>
                <w:sz w:val="16"/>
                <w:szCs w:val="16"/>
                <w:lang w:eastAsia="it-IT"/>
              </w:rPr>
              <w:t xml:space="preserve">( </w:t>
            </w:r>
            <w:proofErr w:type="spellStart"/>
            <w:r w:rsidRPr="00D40303">
              <w:rPr>
                <w:rFonts w:ascii="Century Gothic" w:eastAsia="Times New Roman" w:hAnsi="Century Gothic"/>
                <w:color w:val="000000"/>
                <w:sz w:val="16"/>
                <w:szCs w:val="16"/>
                <w:lang w:eastAsia="it-IT"/>
              </w:rPr>
              <w:t>max</w:t>
            </w:r>
            <w:proofErr w:type="spellEnd"/>
            <w:proofErr w:type="gramEnd"/>
            <w:r w:rsidRPr="00D40303">
              <w:rPr>
                <w:rFonts w:ascii="Century Gothic" w:eastAsia="Times New Roman" w:hAnsi="Century Gothic"/>
                <w:color w:val="000000"/>
                <w:sz w:val="16"/>
                <w:szCs w:val="16"/>
                <w:lang w:eastAsia="it-IT"/>
              </w:rPr>
              <w:t xml:space="preserve"> 1 presente in impianto)</w:t>
            </w:r>
          </w:p>
        </w:tc>
      </w:tr>
      <w:tr w:rsidR="00096CAE" w:rsidRPr="00780F39" w:rsidTr="004B15B8">
        <w:trPr>
          <w:trHeight w:val="1064"/>
          <w:jc w:val="center"/>
        </w:trPr>
        <w:tc>
          <w:tcPr>
            <w:tcW w:w="1848" w:type="dxa"/>
            <w:vMerge/>
            <w:tcBorders>
              <w:top w:val="nil"/>
              <w:left w:val="single" w:sz="8" w:space="0" w:color="auto"/>
              <w:bottom w:val="single" w:sz="8" w:space="0" w:color="000000"/>
              <w:right w:val="single" w:sz="4" w:space="0" w:color="auto"/>
            </w:tcBorders>
            <w:vAlign w:val="center"/>
            <w:hideMark/>
          </w:tcPr>
          <w:p w:rsidR="00096CAE" w:rsidRPr="00D40303" w:rsidRDefault="00096CAE" w:rsidP="00096CAE">
            <w:pPr>
              <w:spacing w:after="0" w:line="240" w:lineRule="auto"/>
              <w:rPr>
                <w:rFonts w:ascii="Century Gothic" w:eastAsia="Times New Roman" w:hAnsi="Century Gothic"/>
                <w:color w:val="000000"/>
                <w:sz w:val="16"/>
                <w:szCs w:val="16"/>
                <w:lang w:eastAsia="it-IT"/>
              </w:rPr>
            </w:pPr>
          </w:p>
        </w:tc>
        <w:tc>
          <w:tcPr>
            <w:tcW w:w="1701" w:type="dxa"/>
            <w:tcBorders>
              <w:top w:val="nil"/>
              <w:left w:val="nil"/>
              <w:bottom w:val="single" w:sz="4" w:space="0" w:color="auto"/>
              <w:right w:val="single" w:sz="4" w:space="0" w:color="auto"/>
            </w:tcBorders>
            <w:shd w:val="clear" w:color="auto" w:fill="auto"/>
            <w:noWrap/>
            <w:vAlign w:val="center"/>
            <w:hideMark/>
          </w:tcPr>
          <w:p w:rsidR="00096CAE" w:rsidRPr="00D40303" w:rsidRDefault="00096CAE" w:rsidP="00096CAE">
            <w:pPr>
              <w:spacing w:after="0" w:line="240" w:lineRule="auto"/>
              <w:jc w:val="both"/>
              <w:rPr>
                <w:rFonts w:ascii="Century Gothic" w:eastAsia="Times New Roman" w:hAnsi="Century Gothic"/>
                <w:color w:val="000000"/>
                <w:sz w:val="16"/>
                <w:szCs w:val="16"/>
                <w:lang w:eastAsia="it-IT"/>
              </w:rPr>
            </w:pPr>
            <w:r w:rsidRPr="00D40303">
              <w:rPr>
                <w:rFonts w:ascii="Century Gothic" w:eastAsia="Times New Roman" w:hAnsi="Century Gothic"/>
                <w:color w:val="000000"/>
                <w:sz w:val="16"/>
                <w:szCs w:val="16"/>
                <w:lang w:eastAsia="it-IT"/>
              </w:rPr>
              <w:t>bacino di contenimento</w:t>
            </w:r>
          </w:p>
        </w:tc>
        <w:tc>
          <w:tcPr>
            <w:tcW w:w="2268" w:type="dxa"/>
            <w:tcBorders>
              <w:top w:val="nil"/>
              <w:left w:val="nil"/>
              <w:bottom w:val="single" w:sz="4" w:space="0" w:color="auto"/>
              <w:right w:val="single" w:sz="4" w:space="0" w:color="auto"/>
            </w:tcBorders>
            <w:shd w:val="clear" w:color="auto" w:fill="auto"/>
            <w:noWrap/>
            <w:vAlign w:val="center"/>
            <w:hideMark/>
          </w:tcPr>
          <w:p w:rsidR="00096CAE" w:rsidRPr="00D40303" w:rsidRDefault="00096CAE" w:rsidP="00096CAE">
            <w:pPr>
              <w:spacing w:after="0" w:line="240" w:lineRule="auto"/>
              <w:jc w:val="both"/>
              <w:rPr>
                <w:rFonts w:ascii="Century Gothic" w:eastAsia="Times New Roman" w:hAnsi="Century Gothic"/>
                <w:color w:val="000000"/>
                <w:sz w:val="16"/>
                <w:szCs w:val="16"/>
                <w:lang w:eastAsia="it-IT"/>
              </w:rPr>
            </w:pPr>
            <w:r w:rsidRPr="00D40303">
              <w:rPr>
                <w:rFonts w:ascii="Century Gothic" w:eastAsia="Times New Roman" w:hAnsi="Century Gothic"/>
                <w:color w:val="000000"/>
                <w:sz w:val="16"/>
                <w:szCs w:val="16"/>
                <w:lang w:eastAsia="it-IT"/>
              </w:rPr>
              <w:t>Presenza di bacino di contenimento senza copertura</w:t>
            </w:r>
          </w:p>
        </w:tc>
        <w:tc>
          <w:tcPr>
            <w:tcW w:w="960" w:type="dxa"/>
            <w:tcBorders>
              <w:top w:val="nil"/>
              <w:left w:val="nil"/>
              <w:bottom w:val="single" w:sz="4" w:space="0" w:color="auto"/>
              <w:right w:val="nil"/>
            </w:tcBorders>
            <w:shd w:val="clear" w:color="auto" w:fill="auto"/>
            <w:noWrap/>
            <w:vAlign w:val="center"/>
            <w:hideMark/>
          </w:tcPr>
          <w:p w:rsidR="00096CAE" w:rsidRPr="00D40303" w:rsidRDefault="00096CAE" w:rsidP="00096CAE">
            <w:pPr>
              <w:spacing w:after="0" w:line="240" w:lineRule="auto"/>
              <w:jc w:val="both"/>
              <w:rPr>
                <w:rFonts w:ascii="Century Gothic" w:eastAsia="Times New Roman" w:hAnsi="Century Gothic"/>
                <w:color w:val="000000"/>
                <w:sz w:val="16"/>
                <w:szCs w:val="16"/>
                <w:lang w:eastAsia="it-IT"/>
              </w:rPr>
            </w:pPr>
            <w:r w:rsidRPr="00D40303">
              <w:rPr>
                <w:rFonts w:ascii="Century Gothic" w:eastAsia="Times New Roman" w:hAnsi="Century Gothic"/>
                <w:color w:val="000000"/>
                <w:sz w:val="16"/>
                <w:szCs w:val="16"/>
                <w:lang w:eastAsia="it-IT"/>
              </w:rPr>
              <w:t>integro</w:t>
            </w:r>
          </w:p>
        </w:tc>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096CAE" w:rsidRPr="00D40303" w:rsidRDefault="00096CAE" w:rsidP="00096CAE">
            <w:pPr>
              <w:spacing w:after="0" w:line="240" w:lineRule="auto"/>
              <w:jc w:val="both"/>
              <w:rPr>
                <w:rFonts w:ascii="Century Gothic" w:eastAsia="Times New Roman" w:hAnsi="Century Gothic"/>
                <w:color w:val="000000"/>
                <w:sz w:val="16"/>
                <w:szCs w:val="16"/>
                <w:lang w:eastAsia="it-IT"/>
              </w:rPr>
            </w:pPr>
            <w:r w:rsidRPr="00D40303">
              <w:rPr>
                <w:rFonts w:ascii="Century Gothic" w:eastAsia="Times New Roman" w:hAnsi="Century Gothic"/>
                <w:color w:val="000000"/>
                <w:sz w:val="16"/>
                <w:szCs w:val="16"/>
                <w:lang w:eastAsia="it-IT"/>
              </w:rPr>
              <w:t>efficiente</w:t>
            </w:r>
          </w:p>
        </w:tc>
        <w:tc>
          <w:tcPr>
            <w:tcW w:w="5249" w:type="dxa"/>
            <w:tcBorders>
              <w:top w:val="single" w:sz="8" w:space="0" w:color="auto"/>
              <w:left w:val="nil"/>
              <w:bottom w:val="single" w:sz="4" w:space="0" w:color="auto"/>
              <w:right w:val="single" w:sz="12" w:space="0" w:color="auto"/>
            </w:tcBorders>
            <w:shd w:val="clear" w:color="auto" w:fill="auto"/>
            <w:vAlign w:val="center"/>
            <w:hideMark/>
          </w:tcPr>
          <w:p w:rsidR="00096CAE" w:rsidRPr="00D40303" w:rsidRDefault="00096CAE" w:rsidP="00096CAE">
            <w:pPr>
              <w:spacing w:after="0" w:line="240" w:lineRule="auto"/>
              <w:jc w:val="both"/>
              <w:rPr>
                <w:rFonts w:ascii="Century Gothic" w:eastAsia="Times New Roman" w:hAnsi="Century Gothic"/>
                <w:color w:val="000000"/>
                <w:sz w:val="16"/>
                <w:szCs w:val="16"/>
                <w:lang w:eastAsia="it-IT"/>
              </w:rPr>
            </w:pPr>
            <w:r w:rsidRPr="00D40303">
              <w:rPr>
                <w:rFonts w:ascii="Century Gothic" w:eastAsia="Times New Roman" w:hAnsi="Century Gothic"/>
                <w:color w:val="000000"/>
                <w:sz w:val="16"/>
                <w:szCs w:val="16"/>
                <w:lang w:eastAsia="it-IT"/>
              </w:rPr>
              <w:t>vasca metallica di dimensioni di m. 1,5 x 1,5x0,5 a sua volta contenuta in vasca di cemento m.2x2x0,4. In caso di rottura della cisterna il liquido viene prontamente raccolto per poi essere reimmesso in cisterna integra</w:t>
            </w:r>
          </w:p>
        </w:tc>
      </w:tr>
      <w:tr w:rsidR="00096CAE" w:rsidRPr="00780F39" w:rsidTr="00E740E7">
        <w:trPr>
          <w:trHeight w:val="300"/>
          <w:jc w:val="center"/>
        </w:trPr>
        <w:tc>
          <w:tcPr>
            <w:tcW w:w="1848" w:type="dxa"/>
            <w:vMerge/>
            <w:tcBorders>
              <w:top w:val="nil"/>
              <w:left w:val="single" w:sz="8" w:space="0" w:color="auto"/>
              <w:bottom w:val="single" w:sz="8" w:space="0" w:color="000000"/>
              <w:right w:val="single" w:sz="4" w:space="0" w:color="auto"/>
            </w:tcBorders>
            <w:vAlign w:val="center"/>
            <w:hideMark/>
          </w:tcPr>
          <w:p w:rsidR="00096CAE" w:rsidRPr="00D40303" w:rsidRDefault="00096CAE" w:rsidP="00096CAE">
            <w:pPr>
              <w:spacing w:after="0" w:line="240" w:lineRule="auto"/>
              <w:rPr>
                <w:rFonts w:ascii="Century Gothic" w:eastAsia="Times New Roman" w:hAnsi="Century Gothic"/>
                <w:color w:val="000000"/>
                <w:sz w:val="16"/>
                <w:szCs w:val="16"/>
                <w:lang w:eastAsia="it-IT"/>
              </w:rPr>
            </w:pPr>
          </w:p>
        </w:tc>
        <w:tc>
          <w:tcPr>
            <w:tcW w:w="1701" w:type="dxa"/>
            <w:tcBorders>
              <w:top w:val="nil"/>
              <w:left w:val="nil"/>
              <w:bottom w:val="single" w:sz="4" w:space="0" w:color="auto"/>
              <w:right w:val="single" w:sz="4" w:space="0" w:color="auto"/>
            </w:tcBorders>
            <w:shd w:val="clear" w:color="auto" w:fill="auto"/>
            <w:vAlign w:val="center"/>
            <w:hideMark/>
          </w:tcPr>
          <w:p w:rsidR="00096CAE" w:rsidRPr="00D40303" w:rsidRDefault="00096CAE" w:rsidP="00096CAE">
            <w:pPr>
              <w:spacing w:after="0" w:line="240" w:lineRule="auto"/>
              <w:jc w:val="both"/>
              <w:rPr>
                <w:rFonts w:ascii="Century Gothic" w:eastAsia="Times New Roman" w:hAnsi="Century Gothic"/>
                <w:color w:val="000000"/>
                <w:sz w:val="16"/>
                <w:szCs w:val="16"/>
                <w:lang w:eastAsia="it-IT"/>
              </w:rPr>
            </w:pPr>
            <w:r w:rsidRPr="00D40303">
              <w:rPr>
                <w:rFonts w:ascii="Century Gothic" w:eastAsia="Times New Roman" w:hAnsi="Century Gothic"/>
                <w:color w:val="000000"/>
                <w:sz w:val="16"/>
                <w:szCs w:val="16"/>
                <w:lang w:eastAsia="it-IT"/>
              </w:rPr>
              <w:t>indicatore di livello e allarme</w:t>
            </w:r>
          </w:p>
        </w:tc>
        <w:tc>
          <w:tcPr>
            <w:tcW w:w="2268" w:type="dxa"/>
            <w:tcBorders>
              <w:top w:val="nil"/>
              <w:left w:val="nil"/>
              <w:bottom w:val="single" w:sz="4" w:space="0" w:color="auto"/>
              <w:right w:val="single" w:sz="4" w:space="0" w:color="auto"/>
            </w:tcBorders>
            <w:shd w:val="clear" w:color="auto" w:fill="auto"/>
            <w:noWrap/>
            <w:vAlign w:val="bottom"/>
            <w:hideMark/>
          </w:tcPr>
          <w:p w:rsidR="00096CAE" w:rsidRPr="00D40303" w:rsidRDefault="00096CAE" w:rsidP="00096CAE">
            <w:pPr>
              <w:spacing w:after="0" w:line="240" w:lineRule="auto"/>
              <w:rPr>
                <w:rFonts w:ascii="Century Gothic" w:eastAsia="Times New Roman" w:hAnsi="Century Gothic"/>
                <w:color w:val="000000"/>
                <w:sz w:val="16"/>
                <w:szCs w:val="16"/>
                <w:lang w:eastAsia="it-IT"/>
              </w:rPr>
            </w:pPr>
            <w:r w:rsidRPr="00D40303">
              <w:rPr>
                <w:rFonts w:ascii="Century Gothic" w:eastAsia="Times New Roman" w:hAnsi="Century Gothic"/>
                <w:color w:val="000000"/>
                <w:sz w:val="16"/>
                <w:szCs w:val="16"/>
                <w:lang w:eastAsia="it-IT"/>
              </w:rPr>
              <w:t>presenza di indicatore di livello</w:t>
            </w:r>
          </w:p>
        </w:tc>
        <w:tc>
          <w:tcPr>
            <w:tcW w:w="960" w:type="dxa"/>
            <w:tcBorders>
              <w:top w:val="nil"/>
              <w:left w:val="nil"/>
              <w:bottom w:val="single" w:sz="4" w:space="0" w:color="auto"/>
              <w:right w:val="nil"/>
            </w:tcBorders>
            <w:shd w:val="clear" w:color="auto" w:fill="auto"/>
            <w:noWrap/>
            <w:vAlign w:val="bottom"/>
            <w:hideMark/>
          </w:tcPr>
          <w:p w:rsidR="00096CAE" w:rsidRPr="00D40303" w:rsidRDefault="00096CAE" w:rsidP="00096CAE">
            <w:pPr>
              <w:spacing w:after="0" w:line="240" w:lineRule="auto"/>
              <w:rPr>
                <w:rFonts w:ascii="Century Gothic" w:eastAsia="Times New Roman" w:hAnsi="Century Gothic"/>
                <w:color w:val="000000"/>
                <w:sz w:val="16"/>
                <w:szCs w:val="16"/>
                <w:lang w:eastAsia="it-IT"/>
              </w:rPr>
            </w:pPr>
            <w:r w:rsidRPr="00D40303">
              <w:rPr>
                <w:rFonts w:ascii="Century Gothic" w:eastAsia="Times New Roman" w:hAnsi="Century Gothic"/>
                <w:color w:val="000000"/>
                <w:sz w:val="16"/>
                <w:szCs w:val="16"/>
                <w:lang w:eastAsia="it-IT"/>
              </w:rPr>
              <w:t> </w:t>
            </w:r>
          </w:p>
        </w:tc>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096CAE" w:rsidRPr="00D40303" w:rsidRDefault="00096CAE" w:rsidP="00096CAE">
            <w:pPr>
              <w:spacing w:after="0" w:line="240" w:lineRule="auto"/>
              <w:rPr>
                <w:rFonts w:ascii="Century Gothic" w:eastAsia="Times New Roman" w:hAnsi="Century Gothic"/>
                <w:color w:val="000000"/>
                <w:sz w:val="16"/>
                <w:szCs w:val="16"/>
                <w:lang w:eastAsia="it-IT"/>
              </w:rPr>
            </w:pPr>
            <w:r w:rsidRPr="00D40303">
              <w:rPr>
                <w:rFonts w:ascii="Century Gothic" w:eastAsia="Times New Roman" w:hAnsi="Century Gothic"/>
                <w:color w:val="000000"/>
                <w:sz w:val="16"/>
                <w:szCs w:val="16"/>
                <w:lang w:eastAsia="it-IT"/>
              </w:rPr>
              <w:t> </w:t>
            </w:r>
          </w:p>
        </w:tc>
        <w:tc>
          <w:tcPr>
            <w:tcW w:w="5249" w:type="dxa"/>
            <w:tcBorders>
              <w:top w:val="nil"/>
              <w:left w:val="nil"/>
              <w:bottom w:val="single" w:sz="4" w:space="0" w:color="auto"/>
              <w:right w:val="single" w:sz="12" w:space="0" w:color="auto"/>
            </w:tcBorders>
            <w:shd w:val="clear" w:color="auto" w:fill="auto"/>
            <w:noWrap/>
            <w:vAlign w:val="bottom"/>
            <w:hideMark/>
          </w:tcPr>
          <w:p w:rsidR="00096CAE" w:rsidRPr="00D40303" w:rsidRDefault="00D40303" w:rsidP="00096CAE">
            <w:pPr>
              <w:spacing w:after="0" w:line="240" w:lineRule="auto"/>
              <w:rPr>
                <w:rFonts w:ascii="Century Gothic" w:eastAsia="Times New Roman" w:hAnsi="Century Gothic"/>
                <w:color w:val="000000"/>
                <w:sz w:val="16"/>
                <w:szCs w:val="16"/>
                <w:lang w:eastAsia="it-IT"/>
              </w:rPr>
            </w:pPr>
            <w:r w:rsidRPr="00D40303">
              <w:rPr>
                <w:rFonts w:ascii="Century Gothic" w:eastAsia="Times New Roman" w:hAnsi="Century Gothic"/>
                <w:color w:val="000000"/>
                <w:sz w:val="16"/>
                <w:szCs w:val="16"/>
                <w:lang w:eastAsia="it-IT"/>
              </w:rPr>
              <w:t>visivo</w:t>
            </w:r>
          </w:p>
        </w:tc>
      </w:tr>
      <w:tr w:rsidR="00096CAE" w:rsidRPr="00780F39" w:rsidTr="00E740E7">
        <w:trPr>
          <w:trHeight w:val="300"/>
          <w:jc w:val="center"/>
        </w:trPr>
        <w:tc>
          <w:tcPr>
            <w:tcW w:w="3549" w:type="dxa"/>
            <w:gridSpan w:val="2"/>
            <w:tcBorders>
              <w:top w:val="single" w:sz="8" w:space="0" w:color="auto"/>
              <w:left w:val="single" w:sz="8" w:space="0" w:color="auto"/>
              <w:bottom w:val="single" w:sz="4" w:space="0" w:color="auto"/>
              <w:right w:val="single" w:sz="4" w:space="0" w:color="000000"/>
            </w:tcBorders>
            <w:shd w:val="clear" w:color="auto" w:fill="auto"/>
            <w:noWrap/>
            <w:vAlign w:val="bottom"/>
            <w:hideMark/>
          </w:tcPr>
          <w:p w:rsidR="00096CAE" w:rsidRPr="00D40303" w:rsidRDefault="00096CAE" w:rsidP="00096CAE">
            <w:pPr>
              <w:spacing w:after="0" w:line="240" w:lineRule="auto"/>
              <w:jc w:val="center"/>
              <w:rPr>
                <w:rFonts w:ascii="Century Gothic" w:eastAsia="Times New Roman" w:hAnsi="Century Gothic"/>
                <w:color w:val="000000"/>
                <w:sz w:val="16"/>
                <w:szCs w:val="16"/>
                <w:lang w:eastAsia="it-IT"/>
              </w:rPr>
            </w:pPr>
            <w:r w:rsidRPr="00D40303">
              <w:rPr>
                <w:rFonts w:ascii="Century Gothic" w:eastAsia="Times New Roman" w:hAnsi="Century Gothic"/>
                <w:color w:val="000000"/>
                <w:sz w:val="16"/>
                <w:szCs w:val="16"/>
                <w:lang w:eastAsia="it-IT"/>
              </w:rPr>
              <w:t>pavimentazione</w:t>
            </w:r>
          </w:p>
        </w:tc>
        <w:tc>
          <w:tcPr>
            <w:tcW w:w="2268" w:type="dxa"/>
            <w:tcBorders>
              <w:top w:val="nil"/>
              <w:left w:val="nil"/>
              <w:bottom w:val="single" w:sz="4" w:space="0" w:color="auto"/>
              <w:right w:val="single" w:sz="4" w:space="0" w:color="auto"/>
            </w:tcBorders>
            <w:shd w:val="clear" w:color="auto" w:fill="auto"/>
            <w:noWrap/>
            <w:vAlign w:val="bottom"/>
            <w:hideMark/>
          </w:tcPr>
          <w:p w:rsidR="00096CAE" w:rsidRPr="00D40303" w:rsidRDefault="00096CAE" w:rsidP="00096CAE">
            <w:pPr>
              <w:spacing w:after="0" w:line="240" w:lineRule="auto"/>
              <w:rPr>
                <w:rFonts w:ascii="Century Gothic" w:eastAsia="Times New Roman" w:hAnsi="Century Gothic"/>
                <w:color w:val="000000"/>
                <w:sz w:val="16"/>
                <w:szCs w:val="16"/>
                <w:lang w:eastAsia="it-IT"/>
              </w:rPr>
            </w:pPr>
            <w:r w:rsidRPr="00D40303">
              <w:rPr>
                <w:rFonts w:ascii="Century Gothic" w:eastAsia="Times New Roman" w:hAnsi="Century Gothic"/>
                <w:color w:val="000000"/>
                <w:sz w:val="16"/>
                <w:szCs w:val="16"/>
                <w:lang w:eastAsia="it-IT"/>
              </w:rPr>
              <w:t xml:space="preserve">Pavimentazione in </w:t>
            </w:r>
            <w:proofErr w:type="spellStart"/>
            <w:r w:rsidRPr="00D40303">
              <w:rPr>
                <w:rFonts w:ascii="Century Gothic" w:eastAsia="Times New Roman" w:hAnsi="Century Gothic"/>
                <w:color w:val="000000"/>
                <w:sz w:val="16"/>
                <w:szCs w:val="16"/>
                <w:lang w:eastAsia="it-IT"/>
              </w:rPr>
              <w:t>cls</w:t>
            </w:r>
            <w:proofErr w:type="spellEnd"/>
          </w:p>
        </w:tc>
        <w:tc>
          <w:tcPr>
            <w:tcW w:w="960" w:type="dxa"/>
            <w:tcBorders>
              <w:top w:val="nil"/>
              <w:left w:val="nil"/>
              <w:bottom w:val="single" w:sz="4" w:space="0" w:color="auto"/>
              <w:right w:val="nil"/>
            </w:tcBorders>
            <w:shd w:val="clear" w:color="auto" w:fill="auto"/>
            <w:noWrap/>
            <w:vAlign w:val="bottom"/>
            <w:hideMark/>
          </w:tcPr>
          <w:p w:rsidR="00096CAE" w:rsidRPr="00D40303" w:rsidRDefault="00096CAE" w:rsidP="00096CAE">
            <w:pPr>
              <w:spacing w:after="0" w:line="240" w:lineRule="auto"/>
              <w:rPr>
                <w:rFonts w:ascii="Century Gothic" w:eastAsia="Times New Roman" w:hAnsi="Century Gothic"/>
                <w:color w:val="000000"/>
                <w:sz w:val="16"/>
                <w:szCs w:val="16"/>
                <w:lang w:eastAsia="it-IT"/>
              </w:rPr>
            </w:pPr>
            <w:r w:rsidRPr="00D40303">
              <w:rPr>
                <w:rFonts w:ascii="Century Gothic" w:eastAsia="Times New Roman" w:hAnsi="Century Gothic"/>
                <w:color w:val="000000"/>
                <w:sz w:val="16"/>
                <w:szCs w:val="16"/>
                <w:lang w:eastAsia="it-IT"/>
              </w:rPr>
              <w:t>integro</w:t>
            </w:r>
          </w:p>
        </w:tc>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096CAE" w:rsidRPr="00D40303" w:rsidRDefault="00096CAE" w:rsidP="00096CAE">
            <w:pPr>
              <w:spacing w:after="0" w:line="240" w:lineRule="auto"/>
              <w:rPr>
                <w:rFonts w:ascii="Century Gothic" w:eastAsia="Times New Roman" w:hAnsi="Century Gothic"/>
                <w:color w:val="000000"/>
                <w:sz w:val="16"/>
                <w:szCs w:val="16"/>
                <w:lang w:eastAsia="it-IT"/>
              </w:rPr>
            </w:pPr>
            <w:r w:rsidRPr="00D40303">
              <w:rPr>
                <w:rFonts w:ascii="Century Gothic" w:eastAsia="Times New Roman" w:hAnsi="Century Gothic"/>
                <w:color w:val="000000"/>
                <w:sz w:val="16"/>
                <w:szCs w:val="16"/>
                <w:lang w:eastAsia="it-IT"/>
              </w:rPr>
              <w:t>efficiente</w:t>
            </w:r>
          </w:p>
        </w:tc>
        <w:tc>
          <w:tcPr>
            <w:tcW w:w="5249" w:type="dxa"/>
            <w:tcBorders>
              <w:top w:val="nil"/>
              <w:left w:val="nil"/>
              <w:bottom w:val="single" w:sz="4" w:space="0" w:color="auto"/>
              <w:right w:val="single" w:sz="12" w:space="0" w:color="auto"/>
            </w:tcBorders>
            <w:shd w:val="clear" w:color="auto" w:fill="auto"/>
            <w:noWrap/>
            <w:vAlign w:val="bottom"/>
            <w:hideMark/>
          </w:tcPr>
          <w:p w:rsidR="00096CAE" w:rsidRPr="00D40303" w:rsidRDefault="00D40303" w:rsidP="00096CAE">
            <w:pPr>
              <w:spacing w:after="0" w:line="240" w:lineRule="auto"/>
              <w:rPr>
                <w:rFonts w:ascii="Century Gothic" w:eastAsia="Times New Roman" w:hAnsi="Century Gothic"/>
                <w:color w:val="000000"/>
                <w:sz w:val="16"/>
                <w:szCs w:val="16"/>
                <w:lang w:eastAsia="it-IT"/>
              </w:rPr>
            </w:pPr>
            <w:proofErr w:type="spellStart"/>
            <w:r w:rsidRPr="00D40303">
              <w:rPr>
                <w:rFonts w:ascii="Century Gothic" w:eastAsia="Times New Roman" w:hAnsi="Century Gothic"/>
                <w:color w:val="000000"/>
                <w:sz w:val="16"/>
                <w:szCs w:val="16"/>
                <w:lang w:eastAsia="it-IT"/>
              </w:rPr>
              <w:t>cls</w:t>
            </w:r>
            <w:proofErr w:type="spellEnd"/>
            <w:r w:rsidRPr="00D40303">
              <w:rPr>
                <w:rFonts w:ascii="Century Gothic" w:eastAsia="Times New Roman" w:hAnsi="Century Gothic"/>
                <w:color w:val="000000"/>
                <w:sz w:val="16"/>
                <w:szCs w:val="16"/>
                <w:lang w:eastAsia="it-IT"/>
              </w:rPr>
              <w:t xml:space="preserve"> dentro il locale chiuso, asfalto fuori</w:t>
            </w:r>
          </w:p>
        </w:tc>
      </w:tr>
      <w:tr w:rsidR="00096CAE" w:rsidRPr="00780F39" w:rsidTr="00D40303">
        <w:trPr>
          <w:trHeight w:val="956"/>
          <w:jc w:val="center"/>
        </w:trPr>
        <w:tc>
          <w:tcPr>
            <w:tcW w:w="1848"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096CAE" w:rsidRPr="00780F39" w:rsidRDefault="00096CAE" w:rsidP="00096CAE">
            <w:pPr>
              <w:spacing w:after="0" w:line="240" w:lineRule="auto"/>
              <w:jc w:val="center"/>
              <w:rPr>
                <w:rFonts w:ascii="Century Gothic" w:eastAsia="Times New Roman" w:hAnsi="Century Gothic"/>
                <w:color w:val="000000"/>
                <w:sz w:val="16"/>
                <w:szCs w:val="16"/>
                <w:highlight w:val="yellow"/>
                <w:lang w:eastAsia="it-IT"/>
              </w:rPr>
            </w:pPr>
            <w:r w:rsidRPr="004B1090">
              <w:rPr>
                <w:rFonts w:ascii="Century Gothic" w:eastAsia="Times New Roman" w:hAnsi="Century Gothic"/>
                <w:color w:val="000000"/>
                <w:sz w:val="16"/>
                <w:szCs w:val="16"/>
                <w:lang w:eastAsia="it-IT"/>
              </w:rPr>
              <w:t>manipolazione e movimentazione</w:t>
            </w:r>
          </w:p>
        </w:tc>
        <w:tc>
          <w:tcPr>
            <w:tcW w:w="1701" w:type="dxa"/>
            <w:tcBorders>
              <w:top w:val="nil"/>
              <w:left w:val="nil"/>
              <w:bottom w:val="single" w:sz="4" w:space="0" w:color="auto"/>
              <w:right w:val="single" w:sz="4" w:space="0" w:color="auto"/>
            </w:tcBorders>
            <w:shd w:val="clear" w:color="auto" w:fill="auto"/>
            <w:noWrap/>
            <w:vAlign w:val="bottom"/>
            <w:hideMark/>
          </w:tcPr>
          <w:p w:rsidR="00096CAE" w:rsidRPr="00D40303" w:rsidRDefault="00096CAE" w:rsidP="00096CAE">
            <w:pPr>
              <w:spacing w:after="0" w:line="240" w:lineRule="auto"/>
              <w:rPr>
                <w:rFonts w:ascii="Century Gothic" w:eastAsia="Times New Roman" w:hAnsi="Century Gothic"/>
                <w:color w:val="000000"/>
                <w:sz w:val="16"/>
                <w:szCs w:val="16"/>
                <w:lang w:eastAsia="it-IT"/>
              </w:rPr>
            </w:pPr>
            <w:r w:rsidRPr="00D40303">
              <w:rPr>
                <w:rFonts w:ascii="Century Gothic" w:eastAsia="Times New Roman" w:hAnsi="Century Gothic"/>
                <w:color w:val="000000"/>
                <w:sz w:val="16"/>
                <w:szCs w:val="16"/>
                <w:lang w:eastAsia="it-IT"/>
              </w:rPr>
              <w:t>dosaggio</w:t>
            </w:r>
          </w:p>
        </w:tc>
        <w:tc>
          <w:tcPr>
            <w:tcW w:w="2268" w:type="dxa"/>
            <w:tcBorders>
              <w:top w:val="nil"/>
              <w:left w:val="nil"/>
              <w:bottom w:val="single" w:sz="4" w:space="0" w:color="auto"/>
              <w:right w:val="single" w:sz="4" w:space="0" w:color="auto"/>
            </w:tcBorders>
            <w:shd w:val="clear" w:color="auto" w:fill="auto"/>
            <w:noWrap/>
            <w:vAlign w:val="bottom"/>
            <w:hideMark/>
          </w:tcPr>
          <w:p w:rsidR="00096CAE" w:rsidRPr="00D40303" w:rsidRDefault="00096CAE" w:rsidP="00096CAE">
            <w:pPr>
              <w:spacing w:after="0" w:line="240" w:lineRule="auto"/>
              <w:rPr>
                <w:rFonts w:ascii="Century Gothic" w:eastAsia="Times New Roman" w:hAnsi="Century Gothic"/>
                <w:color w:val="000000"/>
                <w:sz w:val="16"/>
                <w:szCs w:val="16"/>
                <w:lang w:eastAsia="it-IT"/>
              </w:rPr>
            </w:pPr>
            <w:r w:rsidRPr="00D40303">
              <w:rPr>
                <w:rFonts w:ascii="Century Gothic" w:eastAsia="Times New Roman" w:hAnsi="Century Gothic"/>
                <w:color w:val="000000"/>
                <w:sz w:val="16"/>
                <w:szCs w:val="16"/>
                <w:lang w:eastAsia="it-IT"/>
              </w:rPr>
              <w:t>Dosaggio automatico</w:t>
            </w:r>
          </w:p>
        </w:tc>
        <w:tc>
          <w:tcPr>
            <w:tcW w:w="960" w:type="dxa"/>
            <w:tcBorders>
              <w:top w:val="nil"/>
              <w:left w:val="nil"/>
              <w:bottom w:val="single" w:sz="4" w:space="0" w:color="auto"/>
              <w:right w:val="nil"/>
            </w:tcBorders>
            <w:shd w:val="clear" w:color="auto" w:fill="auto"/>
            <w:noWrap/>
            <w:vAlign w:val="bottom"/>
            <w:hideMark/>
          </w:tcPr>
          <w:p w:rsidR="00096CAE" w:rsidRPr="00D40303" w:rsidRDefault="00096CAE" w:rsidP="00096CAE">
            <w:pPr>
              <w:spacing w:after="0" w:line="240" w:lineRule="auto"/>
              <w:rPr>
                <w:rFonts w:ascii="Century Gothic" w:eastAsia="Times New Roman" w:hAnsi="Century Gothic"/>
                <w:color w:val="000000"/>
                <w:sz w:val="16"/>
                <w:szCs w:val="16"/>
                <w:lang w:eastAsia="it-IT"/>
              </w:rPr>
            </w:pPr>
            <w:r w:rsidRPr="00D40303">
              <w:rPr>
                <w:rFonts w:ascii="Century Gothic" w:eastAsia="Times New Roman" w:hAnsi="Century Gothic"/>
                <w:color w:val="000000"/>
                <w:sz w:val="16"/>
                <w:szCs w:val="16"/>
                <w:lang w:eastAsia="it-IT"/>
              </w:rPr>
              <w:t>integro</w:t>
            </w:r>
          </w:p>
        </w:tc>
        <w:tc>
          <w:tcPr>
            <w:tcW w:w="1140"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096CAE" w:rsidRPr="00D40303" w:rsidRDefault="00096CAE" w:rsidP="00096CAE">
            <w:pPr>
              <w:spacing w:after="0" w:line="240" w:lineRule="auto"/>
              <w:rPr>
                <w:rFonts w:ascii="Century Gothic" w:eastAsia="Times New Roman" w:hAnsi="Century Gothic"/>
                <w:color w:val="000000"/>
                <w:sz w:val="16"/>
                <w:szCs w:val="16"/>
                <w:lang w:eastAsia="it-IT"/>
              </w:rPr>
            </w:pPr>
            <w:r w:rsidRPr="00D40303">
              <w:rPr>
                <w:rFonts w:ascii="Century Gothic" w:eastAsia="Times New Roman" w:hAnsi="Century Gothic"/>
                <w:color w:val="000000"/>
                <w:sz w:val="16"/>
                <w:szCs w:val="16"/>
                <w:lang w:eastAsia="it-IT"/>
              </w:rPr>
              <w:t>efficiente</w:t>
            </w:r>
          </w:p>
        </w:tc>
        <w:tc>
          <w:tcPr>
            <w:tcW w:w="5249" w:type="dxa"/>
            <w:tcBorders>
              <w:top w:val="nil"/>
              <w:left w:val="nil"/>
              <w:bottom w:val="single" w:sz="4" w:space="0" w:color="auto"/>
              <w:right w:val="single" w:sz="12" w:space="0" w:color="auto"/>
            </w:tcBorders>
            <w:shd w:val="clear" w:color="auto" w:fill="auto"/>
            <w:vAlign w:val="bottom"/>
            <w:hideMark/>
          </w:tcPr>
          <w:p w:rsidR="00096CAE" w:rsidRPr="00D40303" w:rsidRDefault="00D40303" w:rsidP="00096CAE">
            <w:pPr>
              <w:spacing w:after="0" w:line="240" w:lineRule="auto"/>
              <w:rPr>
                <w:rFonts w:ascii="Century Gothic" w:eastAsia="Times New Roman" w:hAnsi="Century Gothic"/>
                <w:color w:val="000000"/>
                <w:sz w:val="16"/>
                <w:szCs w:val="16"/>
                <w:lang w:eastAsia="it-IT"/>
              </w:rPr>
            </w:pPr>
            <w:r w:rsidRPr="00D40303">
              <w:rPr>
                <w:rFonts w:ascii="Century Gothic" w:eastAsia="Times New Roman" w:hAnsi="Century Gothic"/>
                <w:color w:val="000000"/>
                <w:sz w:val="16"/>
                <w:szCs w:val="16"/>
                <w:lang w:eastAsia="it-IT"/>
              </w:rPr>
              <w:t>attraverso tubicino flessibile che passa in tubazione plastica corrugata interrata la sostanza viene immessa in un pozzetto e da lì alla vasca di disinfezione</w:t>
            </w:r>
          </w:p>
        </w:tc>
      </w:tr>
      <w:tr w:rsidR="00D40303" w:rsidRPr="00780F39" w:rsidTr="00D40303">
        <w:trPr>
          <w:trHeight w:val="1708"/>
          <w:jc w:val="center"/>
        </w:trPr>
        <w:tc>
          <w:tcPr>
            <w:tcW w:w="1848" w:type="dxa"/>
            <w:vMerge/>
            <w:tcBorders>
              <w:top w:val="nil"/>
              <w:left w:val="single" w:sz="8" w:space="0" w:color="auto"/>
              <w:bottom w:val="single" w:sz="8" w:space="0" w:color="000000"/>
              <w:right w:val="single" w:sz="4" w:space="0" w:color="auto"/>
            </w:tcBorders>
            <w:vAlign w:val="center"/>
            <w:hideMark/>
          </w:tcPr>
          <w:p w:rsidR="00D40303" w:rsidRPr="00780F39" w:rsidRDefault="00D40303" w:rsidP="00096CAE">
            <w:pPr>
              <w:spacing w:after="0" w:line="240" w:lineRule="auto"/>
              <w:rPr>
                <w:rFonts w:ascii="Century Gothic" w:eastAsia="Times New Roman" w:hAnsi="Century Gothic"/>
                <w:color w:val="000000"/>
                <w:sz w:val="16"/>
                <w:szCs w:val="16"/>
                <w:highlight w:val="yellow"/>
                <w:lang w:eastAsia="it-IT"/>
              </w:rPr>
            </w:pP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D40303" w:rsidRPr="00D40303" w:rsidRDefault="00D40303" w:rsidP="00096CAE">
            <w:pPr>
              <w:spacing w:after="0" w:line="240" w:lineRule="auto"/>
              <w:rPr>
                <w:rFonts w:ascii="Century Gothic" w:eastAsia="Times New Roman" w:hAnsi="Century Gothic"/>
                <w:color w:val="000000"/>
                <w:sz w:val="16"/>
                <w:szCs w:val="16"/>
                <w:lang w:eastAsia="it-IT"/>
              </w:rPr>
            </w:pPr>
            <w:r w:rsidRPr="00D40303">
              <w:rPr>
                <w:rFonts w:ascii="Century Gothic" w:eastAsia="Times New Roman" w:hAnsi="Century Gothic"/>
                <w:color w:val="000000"/>
                <w:sz w:val="16"/>
                <w:szCs w:val="16"/>
                <w:lang w:eastAsia="it-IT"/>
              </w:rPr>
              <w:t>travaso</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D40303" w:rsidRPr="00D40303" w:rsidRDefault="00D40303" w:rsidP="00096CAE">
            <w:pPr>
              <w:spacing w:after="0" w:line="240" w:lineRule="auto"/>
              <w:rPr>
                <w:rFonts w:ascii="Century Gothic" w:eastAsia="Times New Roman" w:hAnsi="Century Gothic"/>
                <w:color w:val="000000"/>
                <w:sz w:val="16"/>
                <w:szCs w:val="16"/>
                <w:lang w:eastAsia="it-IT"/>
              </w:rPr>
            </w:pPr>
            <w:r w:rsidRPr="00D40303">
              <w:rPr>
                <w:rFonts w:ascii="Century Gothic" w:eastAsia="Times New Roman" w:hAnsi="Century Gothic"/>
                <w:color w:val="000000"/>
                <w:sz w:val="16"/>
                <w:szCs w:val="16"/>
                <w:lang w:eastAsia="it-IT"/>
              </w:rPr>
              <w:t>Travaso manuale</w:t>
            </w:r>
          </w:p>
        </w:tc>
        <w:tc>
          <w:tcPr>
            <w:tcW w:w="960" w:type="dxa"/>
            <w:tcBorders>
              <w:top w:val="single" w:sz="4" w:space="0" w:color="auto"/>
              <w:left w:val="nil"/>
              <w:bottom w:val="single" w:sz="4" w:space="0" w:color="auto"/>
              <w:right w:val="nil"/>
            </w:tcBorders>
            <w:shd w:val="clear" w:color="auto" w:fill="auto"/>
            <w:noWrap/>
            <w:vAlign w:val="bottom"/>
            <w:hideMark/>
          </w:tcPr>
          <w:p w:rsidR="00D40303" w:rsidRPr="00D40303" w:rsidRDefault="00D40303" w:rsidP="00096CAE">
            <w:pPr>
              <w:spacing w:after="0" w:line="240" w:lineRule="auto"/>
              <w:rPr>
                <w:rFonts w:ascii="Century Gothic" w:eastAsia="Times New Roman" w:hAnsi="Century Gothic"/>
                <w:color w:val="000000"/>
                <w:sz w:val="16"/>
                <w:szCs w:val="16"/>
                <w:lang w:eastAsia="it-IT"/>
              </w:rPr>
            </w:pPr>
            <w:r w:rsidRPr="00D40303">
              <w:rPr>
                <w:rFonts w:ascii="Century Gothic" w:eastAsia="Times New Roman" w:hAnsi="Century Gothic"/>
                <w:color w:val="000000"/>
                <w:sz w:val="16"/>
                <w:szCs w:val="16"/>
                <w:lang w:eastAsia="it-IT"/>
              </w:rPr>
              <w:t>integro</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303" w:rsidRPr="00D40303" w:rsidRDefault="00D40303" w:rsidP="00096CAE">
            <w:pPr>
              <w:spacing w:after="0" w:line="240" w:lineRule="auto"/>
              <w:rPr>
                <w:rFonts w:ascii="Century Gothic" w:eastAsia="Times New Roman" w:hAnsi="Century Gothic"/>
                <w:color w:val="000000"/>
                <w:sz w:val="16"/>
                <w:szCs w:val="16"/>
                <w:lang w:eastAsia="it-IT"/>
              </w:rPr>
            </w:pPr>
            <w:r w:rsidRPr="00D40303">
              <w:rPr>
                <w:rFonts w:ascii="Century Gothic" w:eastAsia="Times New Roman" w:hAnsi="Century Gothic"/>
                <w:color w:val="000000"/>
                <w:sz w:val="16"/>
                <w:szCs w:val="16"/>
                <w:lang w:eastAsia="it-IT"/>
              </w:rPr>
              <w:t>efficiente</w:t>
            </w:r>
          </w:p>
        </w:tc>
        <w:tc>
          <w:tcPr>
            <w:tcW w:w="5249" w:type="dxa"/>
            <w:tcBorders>
              <w:top w:val="single" w:sz="4" w:space="0" w:color="auto"/>
              <w:left w:val="nil"/>
              <w:bottom w:val="single" w:sz="4" w:space="0" w:color="auto"/>
              <w:right w:val="single" w:sz="4" w:space="0" w:color="auto"/>
            </w:tcBorders>
            <w:shd w:val="clear" w:color="auto" w:fill="auto"/>
            <w:vAlign w:val="bottom"/>
            <w:hideMark/>
          </w:tcPr>
          <w:p w:rsidR="00D40303" w:rsidRPr="00D40303" w:rsidRDefault="00D40303" w:rsidP="00096CAE">
            <w:pPr>
              <w:spacing w:after="0" w:line="240" w:lineRule="auto"/>
              <w:rPr>
                <w:rFonts w:ascii="Century Gothic" w:eastAsia="Times New Roman" w:hAnsi="Century Gothic"/>
                <w:color w:val="000000"/>
                <w:sz w:val="16"/>
                <w:szCs w:val="16"/>
                <w:lang w:eastAsia="it-IT"/>
              </w:rPr>
            </w:pPr>
            <w:r w:rsidRPr="00D40303">
              <w:rPr>
                <w:rFonts w:ascii="Century Gothic" w:eastAsia="Times New Roman" w:hAnsi="Century Gothic"/>
                <w:color w:val="000000"/>
                <w:sz w:val="16"/>
                <w:szCs w:val="16"/>
                <w:lang w:eastAsia="it-IT"/>
              </w:rPr>
              <w:t>il rifornimento avviene a mezzo travaso dall'</w:t>
            </w:r>
            <w:r w:rsidR="004B1090" w:rsidRPr="00D40303">
              <w:rPr>
                <w:rFonts w:ascii="Century Gothic" w:eastAsia="Times New Roman" w:hAnsi="Century Gothic"/>
                <w:color w:val="000000"/>
                <w:sz w:val="16"/>
                <w:szCs w:val="16"/>
                <w:lang w:eastAsia="it-IT"/>
              </w:rPr>
              <w:t>autocarro</w:t>
            </w:r>
            <w:r w:rsidRPr="00D40303">
              <w:rPr>
                <w:rFonts w:ascii="Century Gothic" w:eastAsia="Times New Roman" w:hAnsi="Century Gothic"/>
                <w:color w:val="000000"/>
                <w:sz w:val="16"/>
                <w:szCs w:val="16"/>
                <w:lang w:eastAsia="it-IT"/>
              </w:rPr>
              <w:t xml:space="preserve"> della ditta fornitrice che si </w:t>
            </w:r>
            <w:r w:rsidR="004B1090" w:rsidRPr="00D40303">
              <w:rPr>
                <w:rFonts w:ascii="Century Gothic" w:eastAsia="Times New Roman" w:hAnsi="Century Gothic"/>
                <w:color w:val="000000"/>
                <w:sz w:val="16"/>
                <w:szCs w:val="16"/>
                <w:lang w:eastAsia="it-IT"/>
              </w:rPr>
              <w:t>posiziona</w:t>
            </w:r>
            <w:r w:rsidRPr="00D40303">
              <w:rPr>
                <w:rFonts w:ascii="Century Gothic" w:eastAsia="Times New Roman" w:hAnsi="Century Gothic"/>
                <w:color w:val="000000"/>
                <w:sz w:val="16"/>
                <w:szCs w:val="16"/>
                <w:lang w:eastAsia="it-IT"/>
              </w:rPr>
              <w:t xml:space="preserve"> a fianco del locale ove è contenuta la </w:t>
            </w:r>
            <w:proofErr w:type="spellStart"/>
            <w:r w:rsidRPr="00D40303">
              <w:rPr>
                <w:rFonts w:ascii="Century Gothic" w:eastAsia="Times New Roman" w:hAnsi="Century Gothic"/>
                <w:color w:val="000000"/>
                <w:sz w:val="16"/>
                <w:szCs w:val="16"/>
                <w:lang w:eastAsia="it-IT"/>
              </w:rPr>
              <w:t>cisternetta</w:t>
            </w:r>
            <w:proofErr w:type="spellEnd"/>
            <w:r w:rsidRPr="00D40303">
              <w:rPr>
                <w:rFonts w:ascii="Century Gothic" w:eastAsia="Times New Roman" w:hAnsi="Century Gothic"/>
                <w:color w:val="000000"/>
                <w:sz w:val="16"/>
                <w:szCs w:val="16"/>
                <w:lang w:eastAsia="it-IT"/>
              </w:rPr>
              <w:t xml:space="preserve">. Attraverso foro sulla </w:t>
            </w:r>
            <w:r w:rsidR="004B1090" w:rsidRPr="00D40303">
              <w:rPr>
                <w:rFonts w:ascii="Century Gothic" w:eastAsia="Times New Roman" w:hAnsi="Century Gothic"/>
                <w:color w:val="000000"/>
                <w:sz w:val="16"/>
                <w:szCs w:val="16"/>
                <w:lang w:eastAsia="it-IT"/>
              </w:rPr>
              <w:t>par</w:t>
            </w:r>
            <w:r w:rsidR="004B1090">
              <w:rPr>
                <w:rFonts w:ascii="Century Gothic" w:eastAsia="Times New Roman" w:hAnsi="Century Gothic"/>
                <w:color w:val="000000"/>
                <w:sz w:val="16"/>
                <w:szCs w:val="16"/>
                <w:lang w:eastAsia="it-IT"/>
              </w:rPr>
              <w:t>e</w:t>
            </w:r>
            <w:r w:rsidR="004B1090" w:rsidRPr="00D40303">
              <w:rPr>
                <w:rFonts w:ascii="Century Gothic" w:eastAsia="Times New Roman" w:hAnsi="Century Gothic"/>
                <w:color w:val="000000"/>
                <w:sz w:val="16"/>
                <w:szCs w:val="16"/>
                <w:lang w:eastAsia="it-IT"/>
              </w:rPr>
              <w:t>te,</w:t>
            </w:r>
            <w:r w:rsidRPr="00D40303">
              <w:rPr>
                <w:rFonts w:ascii="Century Gothic" w:eastAsia="Times New Roman" w:hAnsi="Century Gothic"/>
                <w:color w:val="000000"/>
                <w:sz w:val="16"/>
                <w:szCs w:val="16"/>
                <w:lang w:eastAsia="it-IT"/>
              </w:rPr>
              <w:t xml:space="preserve"> con apposita tubazione, viene riempita la </w:t>
            </w:r>
            <w:proofErr w:type="gramStart"/>
            <w:r w:rsidRPr="00D40303">
              <w:rPr>
                <w:rFonts w:ascii="Century Gothic" w:eastAsia="Times New Roman" w:hAnsi="Century Gothic"/>
                <w:color w:val="000000"/>
                <w:sz w:val="16"/>
                <w:szCs w:val="16"/>
                <w:lang w:eastAsia="it-IT"/>
              </w:rPr>
              <w:t>cisterna .</w:t>
            </w:r>
            <w:proofErr w:type="gramEnd"/>
            <w:r w:rsidRPr="00D40303">
              <w:rPr>
                <w:rFonts w:ascii="Century Gothic" w:eastAsia="Times New Roman" w:hAnsi="Century Gothic"/>
                <w:color w:val="000000"/>
                <w:sz w:val="16"/>
                <w:szCs w:val="16"/>
                <w:lang w:eastAsia="it-IT"/>
              </w:rPr>
              <w:t xml:space="preserve"> Tale operazione avviene una </w:t>
            </w:r>
            <w:r w:rsidR="004B1090" w:rsidRPr="00D40303">
              <w:rPr>
                <w:rFonts w:ascii="Century Gothic" w:eastAsia="Times New Roman" w:hAnsi="Century Gothic"/>
                <w:color w:val="000000"/>
                <w:sz w:val="16"/>
                <w:szCs w:val="16"/>
                <w:lang w:eastAsia="it-IT"/>
              </w:rPr>
              <w:t>volta</w:t>
            </w:r>
            <w:r w:rsidRPr="00D40303">
              <w:rPr>
                <w:rFonts w:ascii="Century Gothic" w:eastAsia="Times New Roman" w:hAnsi="Century Gothic"/>
                <w:color w:val="000000"/>
                <w:sz w:val="16"/>
                <w:szCs w:val="16"/>
                <w:lang w:eastAsia="it-IT"/>
              </w:rPr>
              <w:t xml:space="preserve"> ogni 20 giorni circa. Eventuali quantità debordanti dal foro di rabbocco sono raccolte nelle vasche di contenimento all'</w:t>
            </w:r>
            <w:r w:rsidR="004B1090" w:rsidRPr="00D40303">
              <w:rPr>
                <w:rFonts w:ascii="Century Gothic" w:eastAsia="Times New Roman" w:hAnsi="Century Gothic"/>
                <w:color w:val="000000"/>
                <w:sz w:val="16"/>
                <w:szCs w:val="16"/>
                <w:lang w:eastAsia="it-IT"/>
              </w:rPr>
              <w:t>interno</w:t>
            </w:r>
            <w:r w:rsidRPr="00D40303">
              <w:rPr>
                <w:rFonts w:ascii="Century Gothic" w:eastAsia="Times New Roman" w:hAnsi="Century Gothic"/>
                <w:color w:val="000000"/>
                <w:sz w:val="16"/>
                <w:szCs w:val="16"/>
                <w:lang w:eastAsia="it-IT"/>
              </w:rPr>
              <w:t xml:space="preserve"> del locale.</w:t>
            </w:r>
          </w:p>
        </w:tc>
      </w:tr>
    </w:tbl>
    <w:p w:rsidR="00CA7B92" w:rsidRPr="00780F39" w:rsidRDefault="00CA7B92" w:rsidP="0003140C">
      <w:pPr>
        <w:spacing w:before="120" w:after="360" w:line="240" w:lineRule="auto"/>
        <w:ind w:left="425"/>
        <w:jc w:val="both"/>
        <w:rPr>
          <w:rFonts w:ascii="Century Gothic" w:hAnsi="Century Gothic"/>
          <w:b/>
          <w:sz w:val="20"/>
          <w:szCs w:val="20"/>
          <w:highlight w:val="yellow"/>
        </w:rPr>
      </w:pPr>
    </w:p>
    <w:p w:rsidR="004B15B8" w:rsidRPr="00780F39" w:rsidRDefault="004B15B8" w:rsidP="0003140C">
      <w:pPr>
        <w:spacing w:before="120" w:after="360" w:line="240" w:lineRule="auto"/>
        <w:ind w:left="425"/>
        <w:jc w:val="both"/>
        <w:rPr>
          <w:rFonts w:ascii="Century Gothic" w:hAnsi="Century Gothic"/>
          <w:b/>
          <w:sz w:val="20"/>
          <w:szCs w:val="20"/>
          <w:highlight w:val="yellow"/>
        </w:rPr>
      </w:pPr>
    </w:p>
    <w:p w:rsidR="004B15B8" w:rsidRPr="00780F39" w:rsidRDefault="004B15B8" w:rsidP="0003140C">
      <w:pPr>
        <w:spacing w:before="120" w:after="360" w:line="240" w:lineRule="auto"/>
        <w:ind w:left="425"/>
        <w:jc w:val="both"/>
        <w:rPr>
          <w:rFonts w:ascii="Century Gothic" w:hAnsi="Century Gothic"/>
          <w:b/>
          <w:sz w:val="20"/>
          <w:szCs w:val="20"/>
          <w:highlight w:val="yellow"/>
        </w:rPr>
      </w:pPr>
    </w:p>
    <w:tbl>
      <w:tblPr>
        <w:tblW w:w="9966" w:type="dxa"/>
        <w:jc w:val="center"/>
        <w:tblLayout w:type="fixed"/>
        <w:tblCellMar>
          <w:left w:w="0" w:type="dxa"/>
          <w:right w:w="0" w:type="dxa"/>
        </w:tblCellMar>
        <w:tblLook w:val="0000" w:firstRow="0" w:lastRow="0" w:firstColumn="0" w:lastColumn="0" w:noHBand="0" w:noVBand="0"/>
      </w:tblPr>
      <w:tblGrid>
        <w:gridCol w:w="1676"/>
        <w:gridCol w:w="2969"/>
        <w:gridCol w:w="5321"/>
      </w:tblGrid>
      <w:tr w:rsidR="005F6179" w:rsidRPr="00780F39" w:rsidTr="00DD42DE">
        <w:trPr>
          <w:trHeight w:val="20"/>
          <w:jc w:val="center"/>
        </w:trPr>
        <w:tc>
          <w:tcPr>
            <w:tcW w:w="1676" w:type="dxa"/>
            <w:tcBorders>
              <w:top w:val="single" w:sz="4" w:space="0" w:color="000000"/>
              <w:left w:val="single" w:sz="4" w:space="0" w:color="000000"/>
              <w:bottom w:val="single" w:sz="4" w:space="0" w:color="000000"/>
              <w:right w:val="single" w:sz="4" w:space="0" w:color="000000"/>
            </w:tcBorders>
            <w:shd w:val="pct10" w:color="auto" w:fill="auto"/>
            <w:vAlign w:val="center"/>
          </w:tcPr>
          <w:p w:rsidR="005F6179" w:rsidRPr="00D40303" w:rsidRDefault="005F6179" w:rsidP="00D56369">
            <w:pPr>
              <w:pStyle w:val="TableParagraph"/>
              <w:kinsoku w:val="0"/>
              <w:overflowPunct w:val="0"/>
              <w:spacing w:before="6" w:line="160" w:lineRule="exact"/>
              <w:rPr>
                <w:rFonts w:ascii="Century Gothic" w:hAnsi="Century Gothic" w:cs="Arial"/>
                <w:spacing w:val="-3"/>
                <w:sz w:val="18"/>
                <w:szCs w:val="18"/>
              </w:rPr>
            </w:pPr>
          </w:p>
          <w:p w:rsidR="005F6179" w:rsidRPr="00D40303" w:rsidRDefault="005F6179" w:rsidP="00D56369">
            <w:pPr>
              <w:pStyle w:val="TableParagraph"/>
              <w:kinsoku w:val="0"/>
              <w:overflowPunct w:val="0"/>
              <w:spacing w:line="200" w:lineRule="exact"/>
              <w:rPr>
                <w:rFonts w:ascii="Century Gothic" w:hAnsi="Century Gothic" w:cs="Arial"/>
                <w:spacing w:val="-3"/>
                <w:sz w:val="18"/>
                <w:szCs w:val="18"/>
              </w:rPr>
            </w:pPr>
          </w:p>
          <w:p w:rsidR="005F6179" w:rsidRPr="00D40303" w:rsidRDefault="005F6179" w:rsidP="00D56369">
            <w:pPr>
              <w:pStyle w:val="TableParagraph"/>
              <w:kinsoku w:val="0"/>
              <w:overflowPunct w:val="0"/>
              <w:rPr>
                <w:rFonts w:ascii="Century Gothic" w:hAnsi="Century Gothic" w:cs="Arial"/>
                <w:spacing w:val="-3"/>
                <w:sz w:val="18"/>
                <w:szCs w:val="18"/>
              </w:rPr>
            </w:pPr>
            <w:r w:rsidRPr="00D40303">
              <w:rPr>
                <w:rFonts w:ascii="Century Gothic" w:hAnsi="Century Gothic" w:cs="Arial"/>
                <w:spacing w:val="-3"/>
                <w:sz w:val="18"/>
                <w:szCs w:val="18"/>
              </w:rPr>
              <w:t>Fase</w:t>
            </w:r>
          </w:p>
        </w:tc>
        <w:tc>
          <w:tcPr>
            <w:tcW w:w="2969" w:type="dxa"/>
            <w:tcBorders>
              <w:top w:val="single" w:sz="4" w:space="0" w:color="000000"/>
              <w:left w:val="single" w:sz="4" w:space="0" w:color="000000"/>
              <w:bottom w:val="single" w:sz="4" w:space="0" w:color="000000"/>
              <w:right w:val="single" w:sz="4" w:space="0" w:color="000000"/>
            </w:tcBorders>
            <w:shd w:val="pct10" w:color="auto" w:fill="auto"/>
            <w:vAlign w:val="center"/>
          </w:tcPr>
          <w:p w:rsidR="005F6179" w:rsidRPr="00780F39" w:rsidRDefault="005F6179" w:rsidP="00D56369">
            <w:pPr>
              <w:pStyle w:val="TableParagraph"/>
              <w:kinsoku w:val="0"/>
              <w:overflowPunct w:val="0"/>
              <w:spacing w:before="6" w:line="160" w:lineRule="exact"/>
              <w:rPr>
                <w:rFonts w:ascii="Century Gothic" w:hAnsi="Century Gothic" w:cs="Arial"/>
                <w:spacing w:val="-3"/>
                <w:sz w:val="18"/>
                <w:szCs w:val="18"/>
                <w:highlight w:val="yellow"/>
              </w:rPr>
            </w:pPr>
          </w:p>
          <w:p w:rsidR="005F6179" w:rsidRPr="00780F39" w:rsidRDefault="005F6179" w:rsidP="00D56369">
            <w:pPr>
              <w:pStyle w:val="TableParagraph"/>
              <w:kinsoku w:val="0"/>
              <w:overflowPunct w:val="0"/>
              <w:spacing w:line="200" w:lineRule="exact"/>
              <w:rPr>
                <w:rFonts w:ascii="Century Gothic" w:hAnsi="Century Gothic" w:cs="Arial"/>
                <w:spacing w:val="-3"/>
                <w:sz w:val="18"/>
                <w:szCs w:val="18"/>
                <w:highlight w:val="yellow"/>
              </w:rPr>
            </w:pPr>
          </w:p>
          <w:p w:rsidR="005F6179" w:rsidRPr="00780F39" w:rsidRDefault="005F6179" w:rsidP="00D56369">
            <w:pPr>
              <w:pStyle w:val="TableParagraph"/>
              <w:kinsoku w:val="0"/>
              <w:overflowPunct w:val="0"/>
              <w:ind w:left="834"/>
              <w:rPr>
                <w:rFonts w:ascii="Century Gothic" w:hAnsi="Century Gothic" w:cs="Arial"/>
                <w:spacing w:val="-3"/>
                <w:sz w:val="18"/>
                <w:szCs w:val="18"/>
                <w:highlight w:val="yellow"/>
              </w:rPr>
            </w:pPr>
            <w:r w:rsidRPr="00D40303">
              <w:rPr>
                <w:rFonts w:ascii="Century Gothic" w:hAnsi="Century Gothic" w:cs="Arial"/>
                <w:spacing w:val="-3"/>
                <w:sz w:val="18"/>
                <w:szCs w:val="18"/>
              </w:rPr>
              <w:t>Procedura</w:t>
            </w:r>
          </w:p>
        </w:tc>
        <w:tc>
          <w:tcPr>
            <w:tcW w:w="5321" w:type="dxa"/>
            <w:tcBorders>
              <w:top w:val="single" w:sz="4" w:space="0" w:color="000000"/>
              <w:left w:val="single" w:sz="4" w:space="0" w:color="000000"/>
              <w:bottom w:val="single" w:sz="4" w:space="0" w:color="000000"/>
              <w:right w:val="single" w:sz="4" w:space="0" w:color="000000"/>
            </w:tcBorders>
            <w:shd w:val="pct10" w:color="auto" w:fill="auto"/>
            <w:vAlign w:val="center"/>
          </w:tcPr>
          <w:p w:rsidR="005F6179" w:rsidRPr="004B1090" w:rsidRDefault="005F6179" w:rsidP="00D56369">
            <w:pPr>
              <w:pStyle w:val="TableParagraph"/>
              <w:kinsoku w:val="0"/>
              <w:overflowPunct w:val="0"/>
              <w:spacing w:before="6" w:line="160" w:lineRule="exact"/>
              <w:rPr>
                <w:rFonts w:ascii="Century Gothic" w:hAnsi="Century Gothic" w:cs="Arial"/>
                <w:spacing w:val="-3"/>
                <w:sz w:val="18"/>
                <w:szCs w:val="18"/>
              </w:rPr>
            </w:pPr>
          </w:p>
          <w:p w:rsidR="005F6179" w:rsidRPr="004B1090" w:rsidRDefault="005F6179" w:rsidP="00D56369">
            <w:pPr>
              <w:pStyle w:val="TableParagraph"/>
              <w:kinsoku w:val="0"/>
              <w:overflowPunct w:val="0"/>
              <w:spacing w:line="200" w:lineRule="exact"/>
              <w:rPr>
                <w:rFonts w:ascii="Century Gothic" w:hAnsi="Century Gothic" w:cs="Arial"/>
                <w:spacing w:val="-3"/>
                <w:sz w:val="18"/>
                <w:szCs w:val="18"/>
              </w:rPr>
            </w:pPr>
          </w:p>
          <w:p w:rsidR="005F6179" w:rsidRPr="004B1090" w:rsidRDefault="005F6179" w:rsidP="00D56369">
            <w:pPr>
              <w:pStyle w:val="TableParagraph"/>
              <w:kinsoku w:val="0"/>
              <w:overflowPunct w:val="0"/>
              <w:ind w:left="150"/>
              <w:rPr>
                <w:rFonts w:ascii="Century Gothic" w:hAnsi="Century Gothic" w:cs="Arial"/>
                <w:spacing w:val="-3"/>
                <w:sz w:val="18"/>
                <w:szCs w:val="18"/>
              </w:rPr>
            </w:pPr>
            <w:r w:rsidRPr="004B1090">
              <w:rPr>
                <w:rFonts w:ascii="Century Gothic" w:hAnsi="Century Gothic" w:cs="Arial"/>
                <w:spacing w:val="-3"/>
                <w:sz w:val="18"/>
                <w:szCs w:val="18"/>
              </w:rPr>
              <w:t>Misure di prevenzione/contenimento del potenziale rischio</w:t>
            </w:r>
          </w:p>
        </w:tc>
      </w:tr>
      <w:tr w:rsidR="005F6179" w:rsidRPr="00780F39" w:rsidTr="00D56369">
        <w:trPr>
          <w:trHeight w:val="20"/>
          <w:jc w:val="center"/>
        </w:trPr>
        <w:tc>
          <w:tcPr>
            <w:tcW w:w="1676" w:type="dxa"/>
            <w:tcBorders>
              <w:top w:val="single" w:sz="4" w:space="0" w:color="000000"/>
              <w:left w:val="single" w:sz="4" w:space="0" w:color="000000"/>
              <w:bottom w:val="single" w:sz="4" w:space="0" w:color="000000"/>
              <w:right w:val="single" w:sz="4" w:space="0" w:color="000000"/>
            </w:tcBorders>
          </w:tcPr>
          <w:p w:rsidR="005F6179" w:rsidRPr="00D40303" w:rsidRDefault="005F6179" w:rsidP="00D56369">
            <w:pPr>
              <w:pStyle w:val="TableParagraph"/>
              <w:kinsoku w:val="0"/>
              <w:overflowPunct w:val="0"/>
              <w:spacing w:before="9" w:line="190" w:lineRule="exact"/>
              <w:rPr>
                <w:rFonts w:ascii="Century Gothic" w:hAnsi="Century Gothic" w:cs="Arial"/>
                <w:spacing w:val="-3"/>
                <w:sz w:val="18"/>
                <w:szCs w:val="18"/>
              </w:rPr>
            </w:pPr>
          </w:p>
          <w:p w:rsidR="005F6179" w:rsidRPr="00D40303" w:rsidRDefault="005F6179" w:rsidP="00D56369">
            <w:pPr>
              <w:pStyle w:val="TableParagraph"/>
              <w:kinsoku w:val="0"/>
              <w:overflowPunct w:val="0"/>
              <w:spacing w:line="200" w:lineRule="exact"/>
              <w:rPr>
                <w:rFonts w:ascii="Century Gothic" w:hAnsi="Century Gothic" w:cs="Arial"/>
                <w:spacing w:val="-3"/>
                <w:sz w:val="18"/>
                <w:szCs w:val="18"/>
              </w:rPr>
            </w:pPr>
          </w:p>
          <w:p w:rsidR="005F6179" w:rsidRPr="00D40303" w:rsidRDefault="005F6179" w:rsidP="00D56369">
            <w:pPr>
              <w:pStyle w:val="TableParagraph"/>
              <w:kinsoku w:val="0"/>
              <w:overflowPunct w:val="0"/>
              <w:ind w:right="358"/>
              <w:rPr>
                <w:rFonts w:ascii="Century Gothic" w:hAnsi="Century Gothic" w:cs="Arial"/>
                <w:spacing w:val="-3"/>
                <w:sz w:val="18"/>
                <w:szCs w:val="18"/>
              </w:rPr>
            </w:pPr>
            <w:r w:rsidRPr="00D40303">
              <w:rPr>
                <w:rFonts w:ascii="Century Gothic" w:hAnsi="Century Gothic" w:cs="Arial"/>
                <w:spacing w:val="-3"/>
                <w:sz w:val="18"/>
                <w:szCs w:val="18"/>
              </w:rPr>
              <w:t>Acquisto</w:t>
            </w:r>
          </w:p>
        </w:tc>
        <w:tc>
          <w:tcPr>
            <w:tcW w:w="2969" w:type="dxa"/>
            <w:tcBorders>
              <w:top w:val="single" w:sz="4" w:space="0" w:color="000000"/>
              <w:left w:val="single" w:sz="4" w:space="0" w:color="000000"/>
              <w:bottom w:val="single" w:sz="4" w:space="0" w:color="000000"/>
              <w:right w:val="single" w:sz="4" w:space="0" w:color="000000"/>
            </w:tcBorders>
          </w:tcPr>
          <w:p w:rsidR="005F6179" w:rsidRPr="004B1090" w:rsidRDefault="005F6179" w:rsidP="00D56369">
            <w:pPr>
              <w:pStyle w:val="TableParagraph"/>
              <w:kinsoku w:val="0"/>
              <w:overflowPunct w:val="0"/>
              <w:ind w:left="101"/>
              <w:jc w:val="both"/>
              <w:rPr>
                <w:rFonts w:ascii="Century Gothic" w:hAnsi="Century Gothic" w:cs="Arial"/>
                <w:spacing w:val="-3"/>
                <w:sz w:val="18"/>
                <w:szCs w:val="18"/>
              </w:rPr>
            </w:pPr>
            <w:r w:rsidRPr="00D40303">
              <w:rPr>
                <w:rFonts w:ascii="Century Gothic" w:hAnsi="Century Gothic" w:cs="Arial"/>
                <w:spacing w:val="-3"/>
                <w:sz w:val="18"/>
                <w:szCs w:val="18"/>
              </w:rPr>
              <w:t xml:space="preserve">Conferimento tramite </w:t>
            </w:r>
            <w:r w:rsidRPr="004B1090">
              <w:rPr>
                <w:rFonts w:ascii="Century Gothic" w:hAnsi="Century Gothic" w:cs="Arial"/>
                <w:spacing w:val="-3"/>
                <w:sz w:val="18"/>
                <w:szCs w:val="18"/>
              </w:rPr>
              <w:t>autocisterna</w:t>
            </w:r>
          </w:p>
          <w:p w:rsidR="005F6179" w:rsidRPr="00780F39" w:rsidRDefault="005F6179" w:rsidP="00D56369">
            <w:pPr>
              <w:pStyle w:val="TableParagraph"/>
              <w:kinsoku w:val="0"/>
              <w:overflowPunct w:val="0"/>
              <w:ind w:left="101"/>
              <w:jc w:val="both"/>
              <w:rPr>
                <w:rFonts w:ascii="Century Gothic" w:hAnsi="Century Gothic" w:cs="Arial"/>
                <w:spacing w:val="-3"/>
                <w:sz w:val="18"/>
                <w:szCs w:val="18"/>
                <w:highlight w:val="yellow"/>
              </w:rPr>
            </w:pPr>
            <w:r w:rsidRPr="004B1090">
              <w:rPr>
                <w:rFonts w:ascii="Century Gothic" w:hAnsi="Century Gothic" w:cs="Arial"/>
                <w:spacing w:val="-3"/>
                <w:sz w:val="18"/>
                <w:szCs w:val="18"/>
              </w:rPr>
              <w:t>Frequenza:</w:t>
            </w:r>
            <w:r w:rsidR="004B1090" w:rsidRPr="004B1090">
              <w:rPr>
                <w:rFonts w:ascii="Century Gothic" w:hAnsi="Century Gothic" w:cs="Arial"/>
                <w:spacing w:val="-3"/>
                <w:sz w:val="18"/>
                <w:szCs w:val="18"/>
              </w:rPr>
              <w:t xml:space="preserve"> ogni 40 giorno</w:t>
            </w:r>
          </w:p>
        </w:tc>
        <w:tc>
          <w:tcPr>
            <w:tcW w:w="5321" w:type="dxa"/>
            <w:tcBorders>
              <w:top w:val="single" w:sz="4" w:space="0" w:color="000000"/>
              <w:left w:val="single" w:sz="4" w:space="0" w:color="000000"/>
              <w:bottom w:val="single" w:sz="4" w:space="0" w:color="000000"/>
              <w:right w:val="single" w:sz="4" w:space="0" w:color="000000"/>
            </w:tcBorders>
          </w:tcPr>
          <w:p w:rsidR="005F6179" w:rsidRPr="00780F39" w:rsidRDefault="00D40303" w:rsidP="00EA31EC">
            <w:pPr>
              <w:pStyle w:val="TableParagraph"/>
              <w:kinsoku w:val="0"/>
              <w:overflowPunct w:val="0"/>
              <w:ind w:left="104" w:right="413"/>
              <w:jc w:val="both"/>
              <w:rPr>
                <w:rFonts w:ascii="Century Gothic" w:hAnsi="Century Gothic" w:cs="Arial"/>
                <w:spacing w:val="-3"/>
                <w:sz w:val="18"/>
                <w:szCs w:val="18"/>
                <w:highlight w:val="yellow"/>
              </w:rPr>
            </w:pPr>
            <w:r w:rsidRPr="00D40303">
              <w:rPr>
                <w:rFonts w:ascii="Century Gothic" w:hAnsi="Century Gothic" w:cs="Arial"/>
                <w:spacing w:val="-3"/>
                <w:sz w:val="18"/>
                <w:szCs w:val="18"/>
              </w:rPr>
              <w:t xml:space="preserve">In caso di ribaltamento di un’autocisterna, il liquido tramite la rete di raccolta interna dell'impianto dotato di pavimentazione asfaltata e griglie di </w:t>
            </w:r>
            <w:r w:rsidR="004B1090" w:rsidRPr="00D40303">
              <w:rPr>
                <w:rFonts w:ascii="Century Gothic" w:hAnsi="Century Gothic" w:cs="Arial"/>
                <w:spacing w:val="-3"/>
                <w:sz w:val="18"/>
                <w:szCs w:val="18"/>
              </w:rPr>
              <w:t>raccolta,</w:t>
            </w:r>
            <w:r w:rsidRPr="00D40303">
              <w:rPr>
                <w:rFonts w:ascii="Century Gothic" w:hAnsi="Century Gothic" w:cs="Arial"/>
                <w:spacing w:val="-3"/>
                <w:sz w:val="18"/>
                <w:szCs w:val="18"/>
              </w:rPr>
              <w:t xml:space="preserve"> andrebbe nella vasca </w:t>
            </w:r>
            <w:r w:rsidR="004B1090" w:rsidRPr="00D40303">
              <w:rPr>
                <w:rFonts w:ascii="Century Gothic" w:hAnsi="Century Gothic" w:cs="Arial"/>
                <w:spacing w:val="-3"/>
                <w:sz w:val="18"/>
                <w:szCs w:val="18"/>
              </w:rPr>
              <w:t>delle</w:t>
            </w:r>
            <w:r w:rsidRPr="00D40303">
              <w:rPr>
                <w:rFonts w:ascii="Century Gothic" w:hAnsi="Century Gothic" w:cs="Arial"/>
                <w:spacing w:val="-3"/>
                <w:sz w:val="18"/>
                <w:szCs w:val="18"/>
              </w:rPr>
              <w:t xml:space="preserve"> acque di prima pioggia per poi esser reimmesso in testa impianto.</w:t>
            </w:r>
          </w:p>
        </w:tc>
      </w:tr>
      <w:tr w:rsidR="00D40303" w:rsidRPr="00780F39" w:rsidTr="00D56369">
        <w:trPr>
          <w:trHeight w:val="20"/>
          <w:jc w:val="center"/>
        </w:trPr>
        <w:tc>
          <w:tcPr>
            <w:tcW w:w="1676" w:type="dxa"/>
            <w:tcBorders>
              <w:top w:val="single" w:sz="4" w:space="0" w:color="000000"/>
              <w:left w:val="single" w:sz="4" w:space="0" w:color="000000"/>
              <w:bottom w:val="single" w:sz="4" w:space="0" w:color="000000"/>
              <w:right w:val="single" w:sz="4" w:space="0" w:color="000000"/>
            </w:tcBorders>
          </w:tcPr>
          <w:p w:rsidR="00D40303" w:rsidRPr="00D40303" w:rsidRDefault="00D40303" w:rsidP="00D40303">
            <w:pPr>
              <w:pStyle w:val="TableParagraph"/>
              <w:kinsoku w:val="0"/>
              <w:overflowPunct w:val="0"/>
              <w:ind w:left="104" w:right="413"/>
              <w:jc w:val="both"/>
              <w:rPr>
                <w:rFonts w:ascii="Century Gothic" w:hAnsi="Century Gothic" w:cs="Arial"/>
                <w:spacing w:val="-3"/>
                <w:sz w:val="18"/>
                <w:szCs w:val="18"/>
              </w:rPr>
            </w:pPr>
            <w:r w:rsidRPr="00D40303">
              <w:rPr>
                <w:rFonts w:ascii="Century Gothic" w:hAnsi="Century Gothic" w:cs="Arial"/>
                <w:spacing w:val="-3"/>
                <w:sz w:val="18"/>
                <w:szCs w:val="18"/>
              </w:rPr>
              <w:t xml:space="preserve">Deposito </w:t>
            </w:r>
          </w:p>
        </w:tc>
        <w:tc>
          <w:tcPr>
            <w:tcW w:w="2969" w:type="dxa"/>
            <w:tcBorders>
              <w:top w:val="single" w:sz="4" w:space="0" w:color="000000"/>
              <w:left w:val="single" w:sz="4" w:space="0" w:color="000000"/>
              <w:bottom w:val="single" w:sz="4" w:space="0" w:color="000000"/>
              <w:right w:val="single" w:sz="4" w:space="0" w:color="000000"/>
            </w:tcBorders>
          </w:tcPr>
          <w:p w:rsidR="00D40303" w:rsidRPr="00D40303" w:rsidRDefault="00D40303" w:rsidP="00D40303">
            <w:pPr>
              <w:spacing w:after="0" w:line="240" w:lineRule="auto"/>
              <w:ind w:left="104" w:right="413"/>
              <w:jc w:val="both"/>
              <w:rPr>
                <w:rFonts w:ascii="Century Gothic" w:eastAsiaTheme="minorEastAsia" w:hAnsi="Century Gothic" w:cs="Arial"/>
                <w:spacing w:val="-3"/>
                <w:sz w:val="18"/>
                <w:szCs w:val="18"/>
                <w:lang w:eastAsia="it-IT"/>
              </w:rPr>
            </w:pPr>
            <w:r w:rsidRPr="00D40303">
              <w:rPr>
                <w:rFonts w:ascii="Century Gothic" w:eastAsiaTheme="minorEastAsia" w:hAnsi="Century Gothic" w:cs="Arial"/>
                <w:spacing w:val="-3"/>
                <w:sz w:val="18"/>
                <w:szCs w:val="18"/>
                <w:lang w:eastAsia="it-IT"/>
              </w:rPr>
              <w:t xml:space="preserve">La </w:t>
            </w:r>
            <w:r w:rsidR="004B1090" w:rsidRPr="00D40303">
              <w:rPr>
                <w:rFonts w:ascii="Century Gothic" w:eastAsiaTheme="minorEastAsia" w:hAnsi="Century Gothic" w:cs="Arial"/>
                <w:spacing w:val="-3"/>
                <w:sz w:val="18"/>
                <w:szCs w:val="18"/>
                <w:lang w:eastAsia="it-IT"/>
              </w:rPr>
              <w:t>soluzione viene</w:t>
            </w:r>
            <w:r w:rsidRPr="00D40303">
              <w:rPr>
                <w:rFonts w:ascii="Century Gothic" w:eastAsiaTheme="minorEastAsia" w:hAnsi="Century Gothic" w:cs="Arial"/>
                <w:spacing w:val="-3"/>
                <w:sz w:val="18"/>
                <w:szCs w:val="18"/>
                <w:lang w:eastAsia="it-IT"/>
              </w:rPr>
              <w:t xml:space="preserve"> stoccata in cistern</w:t>
            </w:r>
            <w:r>
              <w:rPr>
                <w:rFonts w:ascii="Century Gothic" w:eastAsiaTheme="minorEastAsia" w:hAnsi="Century Gothic" w:cs="Arial"/>
                <w:spacing w:val="-3"/>
                <w:sz w:val="18"/>
                <w:szCs w:val="18"/>
                <w:lang w:eastAsia="it-IT"/>
              </w:rPr>
              <w:t>a</w:t>
            </w:r>
            <w:r w:rsidRPr="00D40303">
              <w:rPr>
                <w:rFonts w:ascii="Century Gothic" w:eastAsiaTheme="minorEastAsia" w:hAnsi="Century Gothic" w:cs="Arial"/>
                <w:spacing w:val="-3"/>
                <w:sz w:val="18"/>
                <w:szCs w:val="18"/>
                <w:lang w:eastAsia="it-IT"/>
              </w:rPr>
              <w:t xml:space="preserve"> dotat</w:t>
            </w:r>
            <w:r>
              <w:rPr>
                <w:rFonts w:ascii="Century Gothic" w:eastAsiaTheme="minorEastAsia" w:hAnsi="Century Gothic" w:cs="Arial"/>
                <w:spacing w:val="-3"/>
                <w:sz w:val="18"/>
                <w:szCs w:val="18"/>
                <w:lang w:eastAsia="it-IT"/>
              </w:rPr>
              <w:t>a</w:t>
            </w:r>
            <w:r w:rsidRPr="00D40303">
              <w:rPr>
                <w:rFonts w:ascii="Century Gothic" w:eastAsiaTheme="minorEastAsia" w:hAnsi="Century Gothic" w:cs="Arial"/>
                <w:spacing w:val="-3"/>
                <w:sz w:val="18"/>
                <w:szCs w:val="18"/>
                <w:lang w:eastAsia="it-IT"/>
              </w:rPr>
              <w:t xml:space="preserve"> di </w:t>
            </w:r>
            <w:r w:rsidR="004B1090">
              <w:rPr>
                <w:rFonts w:ascii="Century Gothic" w:eastAsiaTheme="minorEastAsia" w:hAnsi="Century Gothic" w:cs="Arial"/>
                <w:spacing w:val="-3"/>
                <w:sz w:val="18"/>
                <w:szCs w:val="18"/>
                <w:lang w:eastAsia="it-IT"/>
              </w:rPr>
              <w:t>doppio</w:t>
            </w:r>
            <w:r w:rsidR="004B1090" w:rsidRPr="00D40303">
              <w:rPr>
                <w:rFonts w:ascii="Century Gothic" w:eastAsiaTheme="minorEastAsia" w:hAnsi="Century Gothic" w:cs="Arial"/>
                <w:spacing w:val="-3"/>
                <w:sz w:val="18"/>
                <w:szCs w:val="18"/>
                <w:lang w:eastAsia="it-IT"/>
              </w:rPr>
              <w:t xml:space="preserve"> bacino</w:t>
            </w:r>
            <w:r w:rsidRPr="00D40303">
              <w:rPr>
                <w:rFonts w:ascii="Century Gothic" w:eastAsiaTheme="minorEastAsia" w:hAnsi="Century Gothic" w:cs="Arial"/>
                <w:spacing w:val="-3"/>
                <w:sz w:val="18"/>
                <w:szCs w:val="18"/>
                <w:lang w:eastAsia="it-IT"/>
              </w:rPr>
              <w:t xml:space="preserve"> di contenimento</w:t>
            </w:r>
            <w:r>
              <w:rPr>
                <w:rFonts w:ascii="Century Gothic" w:eastAsiaTheme="minorEastAsia" w:hAnsi="Century Gothic" w:cs="Arial"/>
                <w:spacing w:val="-3"/>
                <w:sz w:val="18"/>
                <w:szCs w:val="18"/>
                <w:lang w:eastAsia="it-IT"/>
              </w:rPr>
              <w:t>,</w:t>
            </w:r>
            <w:r w:rsidRPr="00D40303">
              <w:rPr>
                <w:rFonts w:ascii="Century Gothic" w:eastAsiaTheme="minorEastAsia" w:hAnsi="Century Gothic" w:cs="Arial"/>
                <w:spacing w:val="-3"/>
                <w:sz w:val="18"/>
                <w:szCs w:val="18"/>
                <w:lang w:eastAsia="it-IT"/>
              </w:rPr>
              <w:t xml:space="preserve"> in metallo e cemento</w:t>
            </w:r>
          </w:p>
        </w:tc>
        <w:tc>
          <w:tcPr>
            <w:tcW w:w="5321" w:type="dxa"/>
            <w:tcBorders>
              <w:top w:val="single" w:sz="4" w:space="0" w:color="000000"/>
              <w:left w:val="single" w:sz="4" w:space="0" w:color="000000"/>
              <w:bottom w:val="single" w:sz="4" w:space="0" w:color="000000"/>
              <w:right w:val="single" w:sz="4" w:space="0" w:color="000000"/>
            </w:tcBorders>
          </w:tcPr>
          <w:p w:rsidR="00D40303" w:rsidRPr="00D40303" w:rsidRDefault="00D40303" w:rsidP="00D40303">
            <w:pPr>
              <w:pStyle w:val="TableParagraph"/>
              <w:kinsoku w:val="0"/>
              <w:overflowPunct w:val="0"/>
              <w:spacing w:line="239" w:lineRule="auto"/>
              <w:ind w:left="104" w:right="413"/>
              <w:jc w:val="both"/>
              <w:rPr>
                <w:rFonts w:ascii="Century Gothic" w:hAnsi="Century Gothic" w:cs="Arial"/>
                <w:spacing w:val="-3"/>
                <w:sz w:val="18"/>
                <w:szCs w:val="18"/>
              </w:rPr>
            </w:pPr>
            <w:r w:rsidRPr="00D40303">
              <w:rPr>
                <w:rFonts w:ascii="Century Gothic" w:hAnsi="Century Gothic" w:cs="Arial"/>
                <w:spacing w:val="-3"/>
                <w:sz w:val="18"/>
                <w:szCs w:val="18"/>
              </w:rPr>
              <w:t xml:space="preserve">In    questa    fase    il    rischio    di dispersione è minimo eventuali sversamenti a seguito rotture del serbatoio </w:t>
            </w:r>
            <w:r w:rsidR="004B1090" w:rsidRPr="00D40303">
              <w:rPr>
                <w:rFonts w:ascii="Century Gothic" w:hAnsi="Century Gothic" w:cs="Arial"/>
                <w:spacing w:val="-3"/>
                <w:sz w:val="18"/>
                <w:szCs w:val="18"/>
              </w:rPr>
              <w:t>sarebbero</w:t>
            </w:r>
            <w:r w:rsidRPr="00D40303">
              <w:rPr>
                <w:rFonts w:ascii="Century Gothic" w:hAnsi="Century Gothic" w:cs="Arial"/>
                <w:spacing w:val="-3"/>
                <w:sz w:val="18"/>
                <w:szCs w:val="18"/>
              </w:rPr>
              <w:t xml:space="preserve"> contenuti nei bacini in cemento armato</w:t>
            </w:r>
          </w:p>
        </w:tc>
      </w:tr>
      <w:tr w:rsidR="00D40303" w:rsidRPr="00780F39" w:rsidTr="00D56369">
        <w:trPr>
          <w:trHeight w:val="20"/>
          <w:jc w:val="center"/>
        </w:trPr>
        <w:tc>
          <w:tcPr>
            <w:tcW w:w="1676" w:type="dxa"/>
            <w:tcBorders>
              <w:top w:val="single" w:sz="4" w:space="0" w:color="000000"/>
              <w:left w:val="single" w:sz="4" w:space="0" w:color="000000"/>
              <w:bottom w:val="single" w:sz="4" w:space="0" w:color="000000"/>
              <w:right w:val="single" w:sz="4" w:space="0" w:color="000000"/>
            </w:tcBorders>
          </w:tcPr>
          <w:p w:rsidR="00D40303" w:rsidRPr="00D40303" w:rsidRDefault="00D40303" w:rsidP="00D40303">
            <w:pPr>
              <w:pStyle w:val="TableParagraph"/>
              <w:kinsoku w:val="0"/>
              <w:overflowPunct w:val="0"/>
              <w:ind w:left="104" w:right="413"/>
              <w:jc w:val="both"/>
              <w:rPr>
                <w:rFonts w:ascii="Century Gothic" w:hAnsi="Century Gothic" w:cs="Arial"/>
                <w:spacing w:val="-3"/>
                <w:sz w:val="18"/>
                <w:szCs w:val="18"/>
              </w:rPr>
            </w:pPr>
          </w:p>
          <w:p w:rsidR="00D40303" w:rsidRPr="00D40303" w:rsidRDefault="00D40303" w:rsidP="00D40303">
            <w:pPr>
              <w:pStyle w:val="TableParagraph"/>
              <w:kinsoku w:val="0"/>
              <w:overflowPunct w:val="0"/>
              <w:spacing w:before="36"/>
              <w:ind w:left="104" w:right="413"/>
              <w:jc w:val="both"/>
              <w:rPr>
                <w:rFonts w:ascii="Century Gothic" w:hAnsi="Century Gothic" w:cs="Arial"/>
                <w:spacing w:val="-3"/>
                <w:sz w:val="18"/>
                <w:szCs w:val="18"/>
              </w:rPr>
            </w:pPr>
            <w:r w:rsidRPr="00D40303">
              <w:rPr>
                <w:rFonts w:ascii="Century Gothic" w:hAnsi="Century Gothic" w:cs="Arial"/>
                <w:spacing w:val="-3"/>
                <w:sz w:val="18"/>
                <w:szCs w:val="18"/>
              </w:rPr>
              <w:t>Utilizzo</w:t>
            </w:r>
          </w:p>
        </w:tc>
        <w:tc>
          <w:tcPr>
            <w:tcW w:w="2969" w:type="dxa"/>
            <w:tcBorders>
              <w:top w:val="single" w:sz="4" w:space="0" w:color="000000"/>
              <w:left w:val="single" w:sz="4" w:space="0" w:color="000000"/>
              <w:bottom w:val="single" w:sz="4" w:space="0" w:color="000000"/>
              <w:right w:val="single" w:sz="4" w:space="0" w:color="000000"/>
            </w:tcBorders>
          </w:tcPr>
          <w:p w:rsidR="00D40303" w:rsidRDefault="00D40303" w:rsidP="00D40303">
            <w:pPr>
              <w:pStyle w:val="TableParagraph"/>
              <w:kinsoku w:val="0"/>
              <w:overflowPunct w:val="0"/>
              <w:ind w:left="104" w:right="413"/>
              <w:jc w:val="both"/>
              <w:rPr>
                <w:rFonts w:ascii="Century Gothic" w:hAnsi="Century Gothic" w:cs="Arial"/>
                <w:spacing w:val="-3"/>
                <w:sz w:val="18"/>
                <w:szCs w:val="18"/>
              </w:rPr>
            </w:pPr>
          </w:p>
          <w:p w:rsidR="00D40303" w:rsidRPr="00D40303" w:rsidRDefault="00D40303" w:rsidP="00D40303">
            <w:pPr>
              <w:pStyle w:val="TableParagraph"/>
              <w:kinsoku w:val="0"/>
              <w:overflowPunct w:val="0"/>
              <w:ind w:left="104" w:right="413"/>
              <w:jc w:val="both"/>
              <w:rPr>
                <w:rFonts w:ascii="Century Gothic" w:hAnsi="Century Gothic" w:cs="Arial"/>
                <w:spacing w:val="-3"/>
                <w:sz w:val="18"/>
                <w:szCs w:val="18"/>
              </w:rPr>
            </w:pPr>
            <w:r w:rsidRPr="00D40303">
              <w:rPr>
                <w:rFonts w:ascii="Century Gothic" w:hAnsi="Century Gothic" w:cs="Arial"/>
                <w:spacing w:val="-3"/>
                <w:sz w:val="18"/>
                <w:szCs w:val="18"/>
              </w:rPr>
              <w:t xml:space="preserve">Erogazione </w:t>
            </w:r>
          </w:p>
        </w:tc>
        <w:tc>
          <w:tcPr>
            <w:tcW w:w="5321" w:type="dxa"/>
            <w:tcBorders>
              <w:top w:val="single" w:sz="4" w:space="0" w:color="000000"/>
              <w:left w:val="single" w:sz="4" w:space="0" w:color="000000"/>
              <w:bottom w:val="single" w:sz="4" w:space="0" w:color="000000"/>
              <w:right w:val="single" w:sz="4" w:space="0" w:color="000000"/>
            </w:tcBorders>
          </w:tcPr>
          <w:p w:rsidR="00D40303" w:rsidRPr="00D40303" w:rsidRDefault="00D40303" w:rsidP="00D40303">
            <w:pPr>
              <w:pStyle w:val="Paragrafoelenco"/>
              <w:spacing w:after="0" w:line="240" w:lineRule="auto"/>
              <w:ind w:left="104" w:right="413"/>
              <w:jc w:val="both"/>
              <w:rPr>
                <w:rFonts w:ascii="Century Gothic" w:eastAsiaTheme="minorEastAsia" w:hAnsi="Century Gothic" w:cs="Arial"/>
                <w:spacing w:val="-3"/>
                <w:sz w:val="18"/>
                <w:szCs w:val="18"/>
                <w:lang w:eastAsia="it-IT"/>
              </w:rPr>
            </w:pPr>
            <w:r w:rsidRPr="00D40303">
              <w:rPr>
                <w:rFonts w:ascii="Century Gothic" w:eastAsiaTheme="minorEastAsia" w:hAnsi="Century Gothic" w:cs="Arial"/>
                <w:spacing w:val="-3"/>
                <w:sz w:val="18"/>
                <w:szCs w:val="18"/>
                <w:lang w:eastAsia="it-IT"/>
              </w:rPr>
              <w:t xml:space="preserve">In    questa    fase    il    rischio    di dispersione è minimo eventuali sversamenti a seguito rotture del serbatoio </w:t>
            </w:r>
            <w:r w:rsidR="004B1090" w:rsidRPr="00D40303">
              <w:rPr>
                <w:rFonts w:ascii="Century Gothic" w:eastAsiaTheme="minorEastAsia" w:hAnsi="Century Gothic" w:cs="Arial"/>
                <w:spacing w:val="-3"/>
                <w:sz w:val="18"/>
                <w:szCs w:val="18"/>
                <w:lang w:eastAsia="it-IT"/>
              </w:rPr>
              <w:t>sarebbero</w:t>
            </w:r>
            <w:r w:rsidRPr="00D40303">
              <w:rPr>
                <w:rFonts w:ascii="Century Gothic" w:eastAsiaTheme="minorEastAsia" w:hAnsi="Century Gothic" w:cs="Arial"/>
                <w:spacing w:val="-3"/>
                <w:sz w:val="18"/>
                <w:szCs w:val="18"/>
                <w:lang w:eastAsia="it-IT"/>
              </w:rPr>
              <w:t xml:space="preserve"> contenuti nei bacini in cemento armato</w:t>
            </w:r>
          </w:p>
        </w:tc>
      </w:tr>
    </w:tbl>
    <w:p w:rsidR="00F026D7" w:rsidRDefault="00F026D7" w:rsidP="0009456C">
      <w:pPr>
        <w:pStyle w:val="Paragrafoelenco"/>
        <w:spacing w:line="360" w:lineRule="auto"/>
        <w:ind w:left="1068"/>
        <w:jc w:val="both"/>
        <w:rPr>
          <w:rFonts w:ascii="Century Gothic" w:hAnsi="Century Gothic"/>
          <w:b/>
          <w:sz w:val="20"/>
          <w:szCs w:val="20"/>
        </w:rPr>
      </w:pPr>
    </w:p>
    <w:p w:rsidR="004B1090" w:rsidRPr="00780F39" w:rsidRDefault="00F026D7" w:rsidP="00F026D7">
      <w:pPr>
        <w:pStyle w:val="Paragrafoelenco"/>
        <w:spacing w:line="360" w:lineRule="auto"/>
        <w:ind w:left="1068"/>
        <w:jc w:val="center"/>
        <w:rPr>
          <w:rFonts w:ascii="Century Gothic" w:hAnsi="Century Gothic"/>
          <w:b/>
          <w:sz w:val="20"/>
          <w:szCs w:val="20"/>
          <w:highlight w:val="yellow"/>
        </w:rPr>
        <w:sectPr w:rsidR="004B1090" w:rsidRPr="00780F39" w:rsidSect="00BC2149">
          <w:pgSz w:w="16838" w:h="11906" w:orient="landscape"/>
          <w:pgMar w:top="1134" w:right="820" w:bottom="1134" w:left="1134" w:header="708" w:footer="708" w:gutter="0"/>
          <w:cols w:space="708"/>
          <w:docGrid w:linePitch="360"/>
        </w:sectPr>
      </w:pPr>
      <w:r>
        <w:rPr>
          <w:rFonts w:ascii="Century Gothic" w:hAnsi="Century Gothic"/>
          <w:b/>
          <w:noProof/>
          <w:sz w:val="20"/>
          <w:szCs w:val="20"/>
        </w:rPr>
        <w:lastRenderedPageBreak/>
        <w:drawing>
          <wp:inline distT="0" distB="0" distL="0" distR="0">
            <wp:extent cx="3713627" cy="3550920"/>
            <wp:effectExtent l="0" t="76200" r="0" b="6858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G_1371.JPG"/>
                    <pic:cNvPicPr/>
                  </pic:nvPicPr>
                  <pic:blipFill rotWithShape="1">
                    <a:blip r:embed="rId13" cstate="print">
                      <a:extLst>
                        <a:ext uri="{28A0092B-C50C-407E-A947-70E740481C1C}">
                          <a14:useLocalDpi xmlns:a14="http://schemas.microsoft.com/office/drawing/2010/main" val="0"/>
                        </a:ext>
                      </a:extLst>
                    </a:blip>
                    <a:srcRect l="7621" r="13937"/>
                    <a:stretch/>
                  </pic:blipFill>
                  <pic:spPr bwMode="auto">
                    <a:xfrm rot="5400000">
                      <a:off x="0" y="0"/>
                      <a:ext cx="3713627" cy="3550920"/>
                    </a:xfrm>
                    <a:prstGeom prst="rect">
                      <a:avLst/>
                    </a:prstGeom>
                    <a:ln>
                      <a:noFill/>
                    </a:ln>
                    <a:extLst>
                      <a:ext uri="{53640926-AAD7-44D8-BBD7-CCE9431645EC}">
                        <a14:shadowObscured xmlns:a14="http://schemas.microsoft.com/office/drawing/2010/main"/>
                      </a:ext>
                    </a:extLst>
                  </pic:spPr>
                </pic:pic>
              </a:graphicData>
            </a:graphic>
          </wp:inline>
        </w:drawing>
      </w:r>
    </w:p>
    <w:p w:rsidR="00626394" w:rsidRPr="00BB1B3F" w:rsidRDefault="00974374" w:rsidP="00A10771">
      <w:pPr>
        <w:pStyle w:val="Paragrafoelenco"/>
        <w:numPr>
          <w:ilvl w:val="0"/>
          <w:numId w:val="23"/>
        </w:numPr>
        <w:spacing w:before="240" w:after="240" w:line="240" w:lineRule="auto"/>
        <w:ind w:left="721" w:hanging="437"/>
        <w:contextualSpacing w:val="0"/>
        <w:jc w:val="both"/>
        <w:rPr>
          <w:rFonts w:ascii="Century Gothic" w:hAnsi="Century Gothic"/>
          <w:sz w:val="20"/>
          <w:szCs w:val="20"/>
          <w:u w:val="single"/>
        </w:rPr>
      </w:pPr>
      <w:r w:rsidRPr="00BB1B3F">
        <w:rPr>
          <w:rFonts w:ascii="Century Gothic" w:hAnsi="Century Gothic"/>
          <w:sz w:val="20"/>
          <w:szCs w:val="20"/>
          <w:u w:val="single"/>
        </w:rPr>
        <w:lastRenderedPageBreak/>
        <w:t>FASE</w:t>
      </w:r>
      <w:r w:rsidR="00626394" w:rsidRPr="00BB1B3F">
        <w:rPr>
          <w:rFonts w:ascii="Century Gothic" w:hAnsi="Century Gothic"/>
          <w:sz w:val="20"/>
          <w:szCs w:val="20"/>
          <w:u w:val="single"/>
        </w:rPr>
        <w:t xml:space="preserve"> </w:t>
      </w:r>
      <w:r w:rsidR="003336D2" w:rsidRPr="00BB1B3F">
        <w:rPr>
          <w:rFonts w:ascii="Century Gothic" w:hAnsi="Century Gothic"/>
          <w:sz w:val="20"/>
          <w:szCs w:val="20"/>
          <w:u w:val="single"/>
        </w:rPr>
        <w:t>4</w:t>
      </w:r>
      <w:r w:rsidR="00146F0D" w:rsidRPr="00BB1B3F">
        <w:rPr>
          <w:rFonts w:ascii="Century Gothic" w:hAnsi="Century Gothic"/>
          <w:sz w:val="20"/>
          <w:szCs w:val="20"/>
          <w:u w:val="single"/>
        </w:rPr>
        <w:t>: conclusioni</w:t>
      </w:r>
    </w:p>
    <w:p w:rsidR="00B61A38" w:rsidRPr="00BB1B3F" w:rsidRDefault="00B61A38" w:rsidP="00B61A38">
      <w:pPr>
        <w:spacing w:after="0" w:line="360" w:lineRule="auto"/>
        <w:jc w:val="both"/>
        <w:rPr>
          <w:rFonts w:ascii="Century Gothic" w:hAnsi="Century Gothic"/>
          <w:sz w:val="20"/>
          <w:szCs w:val="20"/>
        </w:rPr>
      </w:pPr>
      <w:r w:rsidRPr="00BB1B3F">
        <w:rPr>
          <w:rFonts w:ascii="Century Gothic" w:hAnsi="Century Gothic"/>
          <w:sz w:val="20"/>
          <w:szCs w:val="20"/>
        </w:rPr>
        <w:t xml:space="preserve">Dalle considerazioni riportate nei capitoli precedenti emerge che durante lo svolgimento dell’attività nell'ambito </w:t>
      </w:r>
      <w:proofErr w:type="gramStart"/>
      <w:r w:rsidRPr="00BB1B3F">
        <w:rPr>
          <w:rFonts w:ascii="Century Gothic" w:hAnsi="Century Gothic"/>
          <w:sz w:val="20"/>
          <w:szCs w:val="20"/>
        </w:rPr>
        <w:t>del</w:t>
      </w:r>
      <w:r w:rsidR="00521CED">
        <w:rPr>
          <w:rFonts w:ascii="Century Gothic" w:hAnsi="Century Gothic"/>
          <w:sz w:val="20"/>
          <w:szCs w:val="20"/>
        </w:rPr>
        <w:t>l’</w:t>
      </w:r>
      <w:r w:rsidRPr="00BB1B3F">
        <w:rPr>
          <w:rFonts w:ascii="Century Gothic" w:hAnsi="Century Gothic"/>
          <w:sz w:val="20"/>
          <w:szCs w:val="20"/>
        </w:rPr>
        <w:t xml:space="preserve"> impianto</w:t>
      </w:r>
      <w:proofErr w:type="gramEnd"/>
      <w:r w:rsidRPr="00BB1B3F">
        <w:rPr>
          <w:rFonts w:ascii="Century Gothic" w:hAnsi="Century Gothic"/>
          <w:sz w:val="20"/>
          <w:szCs w:val="20"/>
        </w:rPr>
        <w:t xml:space="preserve"> di depurazione e smaltimento rifiuti di </w:t>
      </w:r>
      <w:r w:rsidR="00BB1B3F" w:rsidRPr="00BB1B3F">
        <w:rPr>
          <w:rFonts w:ascii="Century Gothic" w:hAnsi="Century Gothic"/>
          <w:sz w:val="20"/>
          <w:szCs w:val="20"/>
        </w:rPr>
        <w:t xml:space="preserve">Paglieta </w:t>
      </w:r>
      <w:proofErr w:type="spellStart"/>
      <w:r w:rsidR="00BB1B3F" w:rsidRPr="00BB1B3F">
        <w:rPr>
          <w:rFonts w:ascii="Century Gothic" w:hAnsi="Century Gothic"/>
          <w:sz w:val="20"/>
          <w:szCs w:val="20"/>
        </w:rPr>
        <w:t>loc</w:t>
      </w:r>
      <w:proofErr w:type="spellEnd"/>
      <w:r w:rsidR="00BB1B3F" w:rsidRPr="00BB1B3F">
        <w:rPr>
          <w:rFonts w:ascii="Century Gothic" w:hAnsi="Century Gothic"/>
          <w:sz w:val="20"/>
          <w:szCs w:val="20"/>
        </w:rPr>
        <w:t xml:space="preserve">. </w:t>
      </w:r>
      <w:proofErr w:type="spellStart"/>
      <w:r w:rsidR="00BB1B3F" w:rsidRPr="00BB1B3F">
        <w:rPr>
          <w:rFonts w:ascii="Century Gothic" w:hAnsi="Century Gothic"/>
          <w:sz w:val="20"/>
          <w:szCs w:val="20"/>
        </w:rPr>
        <w:t>Saletti</w:t>
      </w:r>
      <w:proofErr w:type="spellEnd"/>
      <w:r w:rsidRPr="00BB1B3F">
        <w:rPr>
          <w:rFonts w:ascii="Century Gothic" w:hAnsi="Century Gothic"/>
          <w:sz w:val="20"/>
          <w:szCs w:val="20"/>
        </w:rPr>
        <w:t>, si utilizzano sostanze pericolose in base alla classificazione del regolamento CE n. 1272/2008</w:t>
      </w:r>
      <w:r w:rsidR="00521CED">
        <w:rPr>
          <w:rFonts w:ascii="Century Gothic" w:hAnsi="Century Gothic"/>
          <w:sz w:val="20"/>
          <w:szCs w:val="20"/>
        </w:rPr>
        <w:t>, che comunque sono presenti in impianto in quantitativi ridotti</w:t>
      </w:r>
      <w:r w:rsidRPr="00BB1B3F">
        <w:rPr>
          <w:rFonts w:ascii="Century Gothic" w:hAnsi="Century Gothic"/>
          <w:sz w:val="20"/>
          <w:szCs w:val="20"/>
        </w:rPr>
        <w:t>. Considerando</w:t>
      </w:r>
      <w:r w:rsidR="000A6F3F">
        <w:rPr>
          <w:rFonts w:ascii="Century Gothic" w:hAnsi="Century Gothic"/>
          <w:sz w:val="20"/>
          <w:szCs w:val="20"/>
        </w:rPr>
        <w:t xml:space="preserve"> </w:t>
      </w:r>
      <w:r w:rsidRPr="00BB1B3F">
        <w:rPr>
          <w:rFonts w:ascii="Century Gothic" w:hAnsi="Century Gothic"/>
          <w:sz w:val="20"/>
          <w:szCs w:val="20"/>
        </w:rPr>
        <w:t xml:space="preserve">le valutazioni di dettaglio condotte nei precedenti paragrafi per quel che concerne lo </w:t>
      </w:r>
      <w:r w:rsidR="008C3D0C" w:rsidRPr="00BB1B3F">
        <w:rPr>
          <w:rFonts w:ascii="Century Gothic" w:hAnsi="Century Gothic"/>
          <w:sz w:val="20"/>
          <w:szCs w:val="20"/>
        </w:rPr>
        <w:t>deposito</w:t>
      </w:r>
      <w:r w:rsidRPr="00BB1B3F">
        <w:rPr>
          <w:rFonts w:ascii="Century Gothic" w:hAnsi="Century Gothic"/>
          <w:sz w:val="20"/>
          <w:szCs w:val="20"/>
        </w:rPr>
        <w:t xml:space="preserve"> e la gestione</w:t>
      </w:r>
      <w:r w:rsidR="00521CED" w:rsidRPr="00521CED">
        <w:rPr>
          <w:rFonts w:ascii="Century Gothic" w:hAnsi="Century Gothic"/>
          <w:sz w:val="20"/>
          <w:szCs w:val="20"/>
        </w:rPr>
        <w:t xml:space="preserve"> </w:t>
      </w:r>
      <w:r w:rsidR="00521CED" w:rsidRPr="00BB1B3F">
        <w:rPr>
          <w:rFonts w:ascii="Century Gothic" w:hAnsi="Century Gothic"/>
          <w:sz w:val="20"/>
          <w:szCs w:val="20"/>
        </w:rPr>
        <w:t>delle sostanze pericolose</w:t>
      </w:r>
      <w:r w:rsidRPr="00BB1B3F">
        <w:rPr>
          <w:rFonts w:ascii="Century Gothic" w:hAnsi="Century Gothic"/>
          <w:sz w:val="20"/>
          <w:szCs w:val="20"/>
        </w:rPr>
        <w:t xml:space="preserve">, sia </w:t>
      </w:r>
      <w:r w:rsidR="00521CED">
        <w:rPr>
          <w:rFonts w:ascii="Century Gothic" w:hAnsi="Century Gothic"/>
          <w:sz w:val="20"/>
          <w:szCs w:val="20"/>
        </w:rPr>
        <w:t xml:space="preserve">in regime </w:t>
      </w:r>
      <w:r w:rsidRPr="00BB1B3F">
        <w:rPr>
          <w:rFonts w:ascii="Century Gothic" w:hAnsi="Century Gothic"/>
          <w:sz w:val="20"/>
          <w:szCs w:val="20"/>
        </w:rPr>
        <w:t>ordinari</w:t>
      </w:r>
      <w:r w:rsidR="00521CED">
        <w:rPr>
          <w:rFonts w:ascii="Century Gothic" w:hAnsi="Century Gothic"/>
          <w:sz w:val="20"/>
          <w:szCs w:val="20"/>
        </w:rPr>
        <w:t>o</w:t>
      </w:r>
      <w:r w:rsidRPr="00BB1B3F">
        <w:rPr>
          <w:rFonts w:ascii="Century Gothic" w:hAnsi="Century Gothic"/>
          <w:sz w:val="20"/>
          <w:szCs w:val="20"/>
        </w:rPr>
        <w:t xml:space="preserve"> che di emergenza, </w:t>
      </w:r>
      <w:r w:rsidR="00096CAE">
        <w:rPr>
          <w:rFonts w:ascii="Century Gothic" w:hAnsi="Century Gothic"/>
          <w:sz w:val="20"/>
          <w:szCs w:val="20"/>
        </w:rPr>
        <w:t>e che l’impianto Fenton e l’impianto di digestione anaerobica non verranno attivati</w:t>
      </w:r>
      <w:r w:rsidR="00521CED">
        <w:rPr>
          <w:rFonts w:ascii="Century Gothic" w:hAnsi="Century Gothic"/>
          <w:sz w:val="20"/>
          <w:szCs w:val="20"/>
        </w:rPr>
        <w:t>,</w:t>
      </w:r>
      <w:r w:rsidR="00096CAE">
        <w:rPr>
          <w:rFonts w:ascii="Century Gothic" w:hAnsi="Century Gothic"/>
          <w:sz w:val="20"/>
          <w:szCs w:val="20"/>
        </w:rPr>
        <w:t xml:space="preserve"> </w:t>
      </w:r>
      <w:r w:rsidRPr="00BB1B3F">
        <w:rPr>
          <w:rFonts w:ascii="Century Gothic" w:hAnsi="Century Gothic"/>
          <w:sz w:val="20"/>
          <w:szCs w:val="20"/>
        </w:rPr>
        <w:t>è possibile concludere che le modalità gestionali previste siano tali da garantire la trascurabilità del rischio di potenziali contaminazioni del suolo e della falda indotte dalla presenza e utilizzo delle sostanze classificate pericolose ai sensi del regolamento CE n. 1272/2008.</w:t>
      </w:r>
      <w:r w:rsidR="001A5BB7" w:rsidRPr="00BB1B3F">
        <w:rPr>
          <w:rFonts w:ascii="Century Gothic" w:hAnsi="Century Gothic"/>
          <w:sz w:val="20"/>
          <w:szCs w:val="20"/>
        </w:rPr>
        <w:t xml:space="preserve"> Di fatto le sostanze sono stoccat</w:t>
      </w:r>
      <w:r w:rsidR="00D74CC0">
        <w:rPr>
          <w:rFonts w:ascii="Century Gothic" w:hAnsi="Century Gothic"/>
          <w:sz w:val="20"/>
          <w:szCs w:val="20"/>
        </w:rPr>
        <w:t>e</w:t>
      </w:r>
      <w:r w:rsidR="001A5BB7" w:rsidRPr="00BB1B3F">
        <w:rPr>
          <w:rFonts w:ascii="Century Gothic" w:hAnsi="Century Gothic"/>
          <w:sz w:val="20"/>
          <w:szCs w:val="20"/>
        </w:rPr>
        <w:t xml:space="preserve"> in contenitori </w:t>
      </w:r>
      <w:r w:rsidR="00D74CC0" w:rsidRPr="00BB1B3F">
        <w:rPr>
          <w:rFonts w:ascii="Century Gothic" w:hAnsi="Century Gothic"/>
          <w:sz w:val="20"/>
          <w:szCs w:val="20"/>
        </w:rPr>
        <w:t>integri</w:t>
      </w:r>
      <w:r w:rsidR="001A5BB7" w:rsidRPr="00BB1B3F">
        <w:rPr>
          <w:rFonts w:ascii="Century Gothic" w:hAnsi="Century Gothic"/>
          <w:sz w:val="20"/>
          <w:szCs w:val="20"/>
        </w:rPr>
        <w:t xml:space="preserve"> </w:t>
      </w:r>
      <w:r w:rsidR="00521CED">
        <w:rPr>
          <w:rFonts w:ascii="Century Gothic" w:hAnsi="Century Gothic"/>
          <w:sz w:val="20"/>
          <w:szCs w:val="20"/>
        </w:rPr>
        <w:t>e manutenuti, onde evitare</w:t>
      </w:r>
      <w:r w:rsidR="001A5BB7" w:rsidRPr="00BB1B3F">
        <w:rPr>
          <w:rFonts w:ascii="Century Gothic" w:hAnsi="Century Gothic"/>
          <w:sz w:val="20"/>
          <w:szCs w:val="20"/>
        </w:rPr>
        <w:t xml:space="preserve"> il contatto diretto con il suolo sottostante. Inoltre eventuali liquidi verrebbero prontamente aspirati per essere smaltiti a norma di legge o riutilizzati se idonei</w:t>
      </w:r>
      <w:r w:rsidR="00B25C86">
        <w:rPr>
          <w:rFonts w:ascii="Century Gothic" w:hAnsi="Century Gothic"/>
          <w:sz w:val="20"/>
          <w:szCs w:val="20"/>
        </w:rPr>
        <w:t xml:space="preserve"> oppure raccolti nella rete idrica interna dell’impianto</w:t>
      </w:r>
      <w:r w:rsidR="001A5BB7" w:rsidRPr="00BB1B3F">
        <w:rPr>
          <w:rFonts w:ascii="Century Gothic" w:hAnsi="Century Gothic"/>
          <w:sz w:val="20"/>
          <w:szCs w:val="20"/>
        </w:rPr>
        <w:t>.</w:t>
      </w:r>
      <w:r w:rsidR="00B25C86">
        <w:rPr>
          <w:rFonts w:ascii="Century Gothic" w:hAnsi="Century Gothic"/>
          <w:sz w:val="20"/>
          <w:szCs w:val="20"/>
        </w:rPr>
        <w:t xml:space="preserve"> </w:t>
      </w:r>
      <w:r w:rsidR="00521CED">
        <w:rPr>
          <w:rFonts w:ascii="Century Gothic" w:hAnsi="Century Gothic"/>
          <w:sz w:val="20"/>
          <w:szCs w:val="20"/>
        </w:rPr>
        <w:t xml:space="preserve">Anche le fasi di conferimento sono effettuate da personale formato con la massima cura di evitare qualsiasi sversamento. I piazzali </w:t>
      </w:r>
      <w:r w:rsidR="00CA0857">
        <w:rPr>
          <w:rFonts w:ascii="Century Gothic" w:hAnsi="Century Gothic"/>
          <w:sz w:val="20"/>
          <w:szCs w:val="20"/>
        </w:rPr>
        <w:t xml:space="preserve">ove sono posizionate le cisterne </w:t>
      </w:r>
      <w:r w:rsidR="00521CED">
        <w:rPr>
          <w:rFonts w:ascii="Century Gothic" w:hAnsi="Century Gothic"/>
          <w:sz w:val="20"/>
          <w:szCs w:val="20"/>
        </w:rPr>
        <w:t xml:space="preserve">sono asfaltati e comunque dotati di </w:t>
      </w:r>
      <w:proofErr w:type="spellStart"/>
      <w:r w:rsidR="00521CED">
        <w:rPr>
          <w:rFonts w:ascii="Century Gothic" w:hAnsi="Century Gothic"/>
          <w:sz w:val="20"/>
          <w:szCs w:val="20"/>
        </w:rPr>
        <w:t>cadioie</w:t>
      </w:r>
      <w:proofErr w:type="spellEnd"/>
      <w:r w:rsidR="00CA0857">
        <w:rPr>
          <w:rFonts w:ascii="Century Gothic" w:hAnsi="Century Gothic"/>
          <w:sz w:val="20"/>
          <w:szCs w:val="20"/>
        </w:rPr>
        <w:t>.</w:t>
      </w:r>
    </w:p>
    <w:p w:rsidR="00D74CC0" w:rsidRDefault="00B61A38" w:rsidP="00B61A38">
      <w:pPr>
        <w:spacing w:after="0" w:line="360" w:lineRule="auto"/>
        <w:jc w:val="both"/>
        <w:rPr>
          <w:rFonts w:ascii="Century Gothic" w:hAnsi="Century Gothic"/>
          <w:sz w:val="20"/>
          <w:szCs w:val="20"/>
        </w:rPr>
      </w:pPr>
      <w:r w:rsidRPr="00BB1B3F">
        <w:rPr>
          <w:rFonts w:ascii="Century Gothic" w:hAnsi="Century Gothic"/>
          <w:sz w:val="20"/>
          <w:szCs w:val="20"/>
        </w:rPr>
        <w:t xml:space="preserve">Pertanto, per tutto quanto sopra evidenziato, si ritiene che non sussistano le condizioni necessarie che obbligano il Gestore all’elaborazione della relazione di riferimento di cui all’art.5, comma 1, lettera V-bis) del </w:t>
      </w:r>
      <w:proofErr w:type="spellStart"/>
      <w:r w:rsidRPr="00BB1B3F">
        <w:rPr>
          <w:rFonts w:ascii="Century Gothic" w:hAnsi="Century Gothic"/>
          <w:sz w:val="20"/>
          <w:szCs w:val="20"/>
        </w:rPr>
        <w:t>D.Lgs.</w:t>
      </w:r>
      <w:proofErr w:type="spellEnd"/>
      <w:r w:rsidRPr="00BB1B3F">
        <w:rPr>
          <w:rFonts w:ascii="Century Gothic" w:hAnsi="Century Gothic"/>
          <w:sz w:val="20"/>
          <w:szCs w:val="20"/>
        </w:rPr>
        <w:t xml:space="preserve"> 152/06 e </w:t>
      </w:r>
      <w:proofErr w:type="spellStart"/>
      <w:r w:rsidRPr="00BB1B3F">
        <w:rPr>
          <w:rFonts w:ascii="Century Gothic" w:hAnsi="Century Gothic"/>
          <w:sz w:val="20"/>
          <w:szCs w:val="20"/>
        </w:rPr>
        <w:t>s.m</w:t>
      </w:r>
      <w:r w:rsidR="00D74CC0">
        <w:rPr>
          <w:rFonts w:ascii="Century Gothic" w:hAnsi="Century Gothic"/>
          <w:sz w:val="20"/>
          <w:szCs w:val="20"/>
        </w:rPr>
        <w:t>.i</w:t>
      </w:r>
      <w:proofErr w:type="spellEnd"/>
    </w:p>
    <w:p w:rsidR="00D74CC0" w:rsidRPr="00836F92" w:rsidRDefault="00D74CC0" w:rsidP="00B61A38">
      <w:pPr>
        <w:spacing w:after="0" w:line="360" w:lineRule="auto"/>
        <w:jc w:val="both"/>
        <w:rPr>
          <w:rFonts w:ascii="Century Gothic" w:hAnsi="Century Gothic"/>
          <w:sz w:val="20"/>
          <w:szCs w:val="20"/>
        </w:rPr>
      </w:pPr>
    </w:p>
    <w:p w:rsidR="00B61A38" w:rsidRPr="00350120" w:rsidRDefault="00B61A38" w:rsidP="00B61A38">
      <w:pPr>
        <w:spacing w:line="200" w:lineRule="exact"/>
        <w:ind w:left="360"/>
        <w:rPr>
          <w:rFonts w:ascii="Century Gothic" w:eastAsia="Times New Roman" w:hAnsi="Century Gothic"/>
        </w:rPr>
      </w:pPr>
    </w:p>
    <w:p w:rsidR="00B61A38" w:rsidRPr="00350120" w:rsidRDefault="00B61A38" w:rsidP="00B61A38">
      <w:pPr>
        <w:spacing w:line="200" w:lineRule="exact"/>
        <w:ind w:left="360"/>
        <w:rPr>
          <w:rFonts w:ascii="Century Gothic" w:eastAsia="Times New Roman" w:hAnsi="Century Gothic"/>
        </w:rPr>
      </w:pPr>
    </w:p>
    <w:p w:rsidR="00B61A38" w:rsidRPr="00350120" w:rsidRDefault="00B61A38" w:rsidP="00B61A38">
      <w:pPr>
        <w:spacing w:line="200" w:lineRule="exact"/>
        <w:ind w:left="360"/>
        <w:rPr>
          <w:rFonts w:ascii="Century Gothic" w:eastAsia="Times New Roman" w:hAnsi="Century Gothic"/>
        </w:rPr>
      </w:pPr>
    </w:p>
    <w:p w:rsidR="00B61A38" w:rsidRPr="00350120" w:rsidRDefault="00B61A38" w:rsidP="00CE531B">
      <w:pPr>
        <w:spacing w:line="200" w:lineRule="exact"/>
        <w:rPr>
          <w:rFonts w:ascii="Century Gothic" w:eastAsia="Times New Roman" w:hAnsi="Century Gothic"/>
        </w:rPr>
      </w:pPr>
    </w:p>
    <w:p w:rsidR="00B84AA0" w:rsidRPr="00350120" w:rsidRDefault="00B84AA0" w:rsidP="00B61A38">
      <w:pPr>
        <w:spacing w:before="120" w:after="120" w:line="240" w:lineRule="auto"/>
        <w:jc w:val="both"/>
        <w:rPr>
          <w:rFonts w:ascii="Century Gothic" w:hAnsi="Century Gothic"/>
          <w:i/>
          <w:strike/>
          <w:sz w:val="20"/>
          <w:szCs w:val="20"/>
        </w:rPr>
      </w:pPr>
    </w:p>
    <w:sectPr w:rsidR="00B84AA0" w:rsidRPr="00350120" w:rsidSect="008C3D0C">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4B96" w:rsidRDefault="00984B96" w:rsidP="00EA2DD6">
      <w:pPr>
        <w:spacing w:after="0" w:line="240" w:lineRule="auto"/>
      </w:pPr>
      <w:r>
        <w:separator/>
      </w:r>
    </w:p>
  </w:endnote>
  <w:endnote w:type="continuationSeparator" w:id="0">
    <w:p w:rsidR="00984B96" w:rsidRDefault="00984B96" w:rsidP="00EA2D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entury Gothic">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7759" w:rsidRPr="00C53292" w:rsidRDefault="00C27759" w:rsidP="00C53292">
    <w:pPr>
      <w:pStyle w:val="Pidipagina"/>
      <w:jc w:val="right"/>
      <w:rPr>
        <w:sz w:val="20"/>
        <w:szCs w:val="20"/>
      </w:rPr>
    </w:pPr>
    <w:r w:rsidRPr="00C53292">
      <w:rPr>
        <w:sz w:val="20"/>
        <w:szCs w:val="20"/>
      </w:rPr>
      <w:fldChar w:fldCharType="begin"/>
    </w:r>
    <w:r w:rsidRPr="00C53292">
      <w:rPr>
        <w:sz w:val="20"/>
        <w:szCs w:val="20"/>
      </w:rPr>
      <w:instrText>PAGE   \* MERGEFORMAT</w:instrText>
    </w:r>
    <w:r w:rsidRPr="00C53292">
      <w:rPr>
        <w:sz w:val="20"/>
        <w:szCs w:val="20"/>
      </w:rPr>
      <w:fldChar w:fldCharType="separate"/>
    </w:r>
    <w:r>
      <w:rPr>
        <w:noProof/>
        <w:sz w:val="20"/>
        <w:szCs w:val="20"/>
      </w:rPr>
      <w:t>16</w:t>
    </w:r>
    <w:r w:rsidRPr="00C53292">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4B96" w:rsidRDefault="00984B96" w:rsidP="00EA2DD6">
      <w:pPr>
        <w:spacing w:after="0" w:line="240" w:lineRule="auto"/>
      </w:pPr>
      <w:r>
        <w:separator/>
      </w:r>
    </w:p>
  </w:footnote>
  <w:footnote w:type="continuationSeparator" w:id="0">
    <w:p w:rsidR="00984B96" w:rsidRDefault="00984B96" w:rsidP="00EA2D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86334B"/>
    <w:multiLevelType w:val="multilevel"/>
    <w:tmpl w:val="0A909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4B37F0"/>
    <w:multiLevelType w:val="hybridMultilevel"/>
    <w:tmpl w:val="570614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257BBC"/>
    <w:multiLevelType w:val="hybridMultilevel"/>
    <w:tmpl w:val="80329996"/>
    <w:lvl w:ilvl="0" w:tplc="04100001">
      <w:start w:val="1"/>
      <w:numFmt w:val="bullet"/>
      <w:lvlText w:val=""/>
      <w:lvlJc w:val="left"/>
      <w:pPr>
        <w:ind w:left="1788" w:hanging="360"/>
      </w:pPr>
      <w:rPr>
        <w:rFonts w:ascii="Symbol" w:hAnsi="Symbol" w:hint="default"/>
      </w:rPr>
    </w:lvl>
    <w:lvl w:ilvl="1" w:tplc="04100003" w:tentative="1">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4" w15:restartNumberingAfterBreak="0">
    <w:nsid w:val="095B23C7"/>
    <w:multiLevelType w:val="hybridMultilevel"/>
    <w:tmpl w:val="8C6EEB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812E32"/>
    <w:multiLevelType w:val="hybridMultilevel"/>
    <w:tmpl w:val="53520280"/>
    <w:lvl w:ilvl="0" w:tplc="EF5E8C4A">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9C83154"/>
    <w:multiLevelType w:val="multilevel"/>
    <w:tmpl w:val="3DDEB7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D864AAD"/>
    <w:multiLevelType w:val="hybridMultilevel"/>
    <w:tmpl w:val="24E6F6A8"/>
    <w:lvl w:ilvl="0" w:tplc="9AA2AFBC">
      <w:start w:val="3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195163F"/>
    <w:multiLevelType w:val="hybridMultilevel"/>
    <w:tmpl w:val="430477C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227508D7"/>
    <w:multiLevelType w:val="hybridMultilevel"/>
    <w:tmpl w:val="B72A5C84"/>
    <w:lvl w:ilvl="0" w:tplc="A246F606">
      <w:start w:val="1"/>
      <w:numFmt w:val="bullet"/>
      <w:lvlText w:val="-"/>
      <w:lvlJc w:val="left"/>
      <w:pPr>
        <w:ind w:left="766" w:hanging="360"/>
      </w:pPr>
      <w:rPr>
        <w:rFonts w:ascii="Times New Roman" w:eastAsia="Times New Roman" w:hAnsi="Times New Roman" w:cs="Times New Roman" w:hint="default"/>
      </w:rPr>
    </w:lvl>
    <w:lvl w:ilvl="1" w:tplc="04100003" w:tentative="1">
      <w:start w:val="1"/>
      <w:numFmt w:val="bullet"/>
      <w:lvlText w:val="o"/>
      <w:lvlJc w:val="left"/>
      <w:pPr>
        <w:ind w:left="1486" w:hanging="360"/>
      </w:pPr>
      <w:rPr>
        <w:rFonts w:ascii="Courier New" w:hAnsi="Courier New" w:cs="Courier New" w:hint="default"/>
      </w:rPr>
    </w:lvl>
    <w:lvl w:ilvl="2" w:tplc="04100005" w:tentative="1">
      <w:start w:val="1"/>
      <w:numFmt w:val="bullet"/>
      <w:lvlText w:val=""/>
      <w:lvlJc w:val="left"/>
      <w:pPr>
        <w:ind w:left="2206" w:hanging="360"/>
      </w:pPr>
      <w:rPr>
        <w:rFonts w:ascii="Wingdings" w:hAnsi="Wingdings" w:hint="default"/>
      </w:rPr>
    </w:lvl>
    <w:lvl w:ilvl="3" w:tplc="04100001" w:tentative="1">
      <w:start w:val="1"/>
      <w:numFmt w:val="bullet"/>
      <w:lvlText w:val=""/>
      <w:lvlJc w:val="left"/>
      <w:pPr>
        <w:ind w:left="2926" w:hanging="360"/>
      </w:pPr>
      <w:rPr>
        <w:rFonts w:ascii="Symbol" w:hAnsi="Symbol" w:hint="default"/>
      </w:rPr>
    </w:lvl>
    <w:lvl w:ilvl="4" w:tplc="04100003" w:tentative="1">
      <w:start w:val="1"/>
      <w:numFmt w:val="bullet"/>
      <w:lvlText w:val="o"/>
      <w:lvlJc w:val="left"/>
      <w:pPr>
        <w:ind w:left="3646" w:hanging="360"/>
      </w:pPr>
      <w:rPr>
        <w:rFonts w:ascii="Courier New" w:hAnsi="Courier New" w:cs="Courier New" w:hint="default"/>
      </w:rPr>
    </w:lvl>
    <w:lvl w:ilvl="5" w:tplc="04100005" w:tentative="1">
      <w:start w:val="1"/>
      <w:numFmt w:val="bullet"/>
      <w:lvlText w:val=""/>
      <w:lvlJc w:val="left"/>
      <w:pPr>
        <w:ind w:left="4366" w:hanging="360"/>
      </w:pPr>
      <w:rPr>
        <w:rFonts w:ascii="Wingdings" w:hAnsi="Wingdings" w:hint="default"/>
      </w:rPr>
    </w:lvl>
    <w:lvl w:ilvl="6" w:tplc="04100001" w:tentative="1">
      <w:start w:val="1"/>
      <w:numFmt w:val="bullet"/>
      <w:lvlText w:val=""/>
      <w:lvlJc w:val="left"/>
      <w:pPr>
        <w:ind w:left="5086" w:hanging="360"/>
      </w:pPr>
      <w:rPr>
        <w:rFonts w:ascii="Symbol" w:hAnsi="Symbol" w:hint="default"/>
      </w:rPr>
    </w:lvl>
    <w:lvl w:ilvl="7" w:tplc="04100003" w:tentative="1">
      <w:start w:val="1"/>
      <w:numFmt w:val="bullet"/>
      <w:lvlText w:val="o"/>
      <w:lvlJc w:val="left"/>
      <w:pPr>
        <w:ind w:left="5806" w:hanging="360"/>
      </w:pPr>
      <w:rPr>
        <w:rFonts w:ascii="Courier New" w:hAnsi="Courier New" w:cs="Courier New" w:hint="default"/>
      </w:rPr>
    </w:lvl>
    <w:lvl w:ilvl="8" w:tplc="04100005" w:tentative="1">
      <w:start w:val="1"/>
      <w:numFmt w:val="bullet"/>
      <w:lvlText w:val=""/>
      <w:lvlJc w:val="left"/>
      <w:pPr>
        <w:ind w:left="6526" w:hanging="360"/>
      </w:pPr>
      <w:rPr>
        <w:rFonts w:ascii="Wingdings" w:hAnsi="Wingdings" w:hint="default"/>
      </w:rPr>
    </w:lvl>
  </w:abstractNum>
  <w:abstractNum w:abstractNumId="10" w15:restartNumberingAfterBreak="0">
    <w:nsid w:val="237462BB"/>
    <w:multiLevelType w:val="hybridMultilevel"/>
    <w:tmpl w:val="E2D6A750"/>
    <w:lvl w:ilvl="0" w:tplc="335EF464">
      <w:start w:val="1"/>
      <w:numFmt w:val="bullet"/>
      <w:lvlText w:val=""/>
      <w:lvlJc w:val="left"/>
      <w:pPr>
        <w:tabs>
          <w:tab w:val="num" w:pos="1611"/>
        </w:tabs>
        <w:ind w:left="1611" w:hanging="360"/>
      </w:pPr>
      <w:rPr>
        <w:rFonts w:ascii="Symbol" w:hAnsi="Symbol" w:hint="default"/>
        <w:color w:val="auto"/>
      </w:rPr>
    </w:lvl>
    <w:lvl w:ilvl="1" w:tplc="04100003" w:tentative="1">
      <w:start w:val="1"/>
      <w:numFmt w:val="bullet"/>
      <w:lvlText w:val="o"/>
      <w:lvlJc w:val="left"/>
      <w:pPr>
        <w:tabs>
          <w:tab w:val="num" w:pos="1611"/>
        </w:tabs>
        <w:ind w:left="1611" w:hanging="360"/>
      </w:pPr>
      <w:rPr>
        <w:rFonts w:ascii="Courier New" w:hAnsi="Courier New" w:cs="Courier New" w:hint="default"/>
      </w:rPr>
    </w:lvl>
    <w:lvl w:ilvl="2" w:tplc="04100005" w:tentative="1">
      <w:start w:val="1"/>
      <w:numFmt w:val="bullet"/>
      <w:lvlText w:val=""/>
      <w:lvlJc w:val="left"/>
      <w:pPr>
        <w:tabs>
          <w:tab w:val="num" w:pos="2331"/>
        </w:tabs>
        <w:ind w:left="2331" w:hanging="360"/>
      </w:pPr>
      <w:rPr>
        <w:rFonts w:ascii="Wingdings" w:hAnsi="Wingdings" w:hint="default"/>
      </w:rPr>
    </w:lvl>
    <w:lvl w:ilvl="3" w:tplc="04100001" w:tentative="1">
      <w:start w:val="1"/>
      <w:numFmt w:val="bullet"/>
      <w:lvlText w:val=""/>
      <w:lvlJc w:val="left"/>
      <w:pPr>
        <w:tabs>
          <w:tab w:val="num" w:pos="3051"/>
        </w:tabs>
        <w:ind w:left="3051" w:hanging="360"/>
      </w:pPr>
      <w:rPr>
        <w:rFonts w:ascii="Symbol" w:hAnsi="Symbol" w:hint="default"/>
      </w:rPr>
    </w:lvl>
    <w:lvl w:ilvl="4" w:tplc="04100003" w:tentative="1">
      <w:start w:val="1"/>
      <w:numFmt w:val="bullet"/>
      <w:lvlText w:val="o"/>
      <w:lvlJc w:val="left"/>
      <w:pPr>
        <w:tabs>
          <w:tab w:val="num" w:pos="3771"/>
        </w:tabs>
        <w:ind w:left="3771" w:hanging="360"/>
      </w:pPr>
      <w:rPr>
        <w:rFonts w:ascii="Courier New" w:hAnsi="Courier New" w:cs="Courier New" w:hint="default"/>
      </w:rPr>
    </w:lvl>
    <w:lvl w:ilvl="5" w:tplc="04100005" w:tentative="1">
      <w:start w:val="1"/>
      <w:numFmt w:val="bullet"/>
      <w:lvlText w:val=""/>
      <w:lvlJc w:val="left"/>
      <w:pPr>
        <w:tabs>
          <w:tab w:val="num" w:pos="4491"/>
        </w:tabs>
        <w:ind w:left="4491" w:hanging="360"/>
      </w:pPr>
      <w:rPr>
        <w:rFonts w:ascii="Wingdings" w:hAnsi="Wingdings" w:hint="default"/>
      </w:rPr>
    </w:lvl>
    <w:lvl w:ilvl="6" w:tplc="04100001" w:tentative="1">
      <w:start w:val="1"/>
      <w:numFmt w:val="bullet"/>
      <w:lvlText w:val=""/>
      <w:lvlJc w:val="left"/>
      <w:pPr>
        <w:tabs>
          <w:tab w:val="num" w:pos="5211"/>
        </w:tabs>
        <w:ind w:left="5211" w:hanging="360"/>
      </w:pPr>
      <w:rPr>
        <w:rFonts w:ascii="Symbol" w:hAnsi="Symbol" w:hint="default"/>
      </w:rPr>
    </w:lvl>
    <w:lvl w:ilvl="7" w:tplc="04100003" w:tentative="1">
      <w:start w:val="1"/>
      <w:numFmt w:val="bullet"/>
      <w:lvlText w:val="o"/>
      <w:lvlJc w:val="left"/>
      <w:pPr>
        <w:tabs>
          <w:tab w:val="num" w:pos="5931"/>
        </w:tabs>
        <w:ind w:left="5931" w:hanging="360"/>
      </w:pPr>
      <w:rPr>
        <w:rFonts w:ascii="Courier New" w:hAnsi="Courier New" w:cs="Courier New" w:hint="default"/>
      </w:rPr>
    </w:lvl>
    <w:lvl w:ilvl="8" w:tplc="04100005" w:tentative="1">
      <w:start w:val="1"/>
      <w:numFmt w:val="bullet"/>
      <w:lvlText w:val=""/>
      <w:lvlJc w:val="left"/>
      <w:pPr>
        <w:tabs>
          <w:tab w:val="num" w:pos="6651"/>
        </w:tabs>
        <w:ind w:left="6651" w:hanging="360"/>
      </w:pPr>
      <w:rPr>
        <w:rFonts w:ascii="Wingdings" w:hAnsi="Wingdings" w:hint="default"/>
      </w:rPr>
    </w:lvl>
  </w:abstractNum>
  <w:abstractNum w:abstractNumId="11" w15:restartNumberingAfterBreak="0">
    <w:nsid w:val="3173502E"/>
    <w:multiLevelType w:val="multilevel"/>
    <w:tmpl w:val="63AE8D5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38F308C"/>
    <w:multiLevelType w:val="hybridMultilevel"/>
    <w:tmpl w:val="6CFA1D6A"/>
    <w:lvl w:ilvl="0" w:tplc="04100019">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15:restartNumberingAfterBreak="0">
    <w:nsid w:val="3C1E1AE4"/>
    <w:multiLevelType w:val="hybridMultilevel"/>
    <w:tmpl w:val="CF4E996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C262FF9"/>
    <w:multiLevelType w:val="hybridMultilevel"/>
    <w:tmpl w:val="4A144C38"/>
    <w:lvl w:ilvl="0" w:tplc="04100013">
      <w:start w:val="1"/>
      <w:numFmt w:val="upperRoman"/>
      <w:lvlText w:val="%1."/>
      <w:lvlJc w:val="right"/>
      <w:pPr>
        <w:ind w:left="1440" w:hanging="360"/>
      </w:pPr>
      <w:rPr>
        <w:rFonts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5" w15:restartNumberingAfterBreak="0">
    <w:nsid w:val="3C6B0360"/>
    <w:multiLevelType w:val="hybridMultilevel"/>
    <w:tmpl w:val="38F21944"/>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3DEA08EF"/>
    <w:multiLevelType w:val="hybridMultilevel"/>
    <w:tmpl w:val="361C4572"/>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F0F618C"/>
    <w:multiLevelType w:val="hybridMultilevel"/>
    <w:tmpl w:val="BF107698"/>
    <w:lvl w:ilvl="0" w:tplc="0410000B">
      <w:start w:val="1"/>
      <w:numFmt w:val="bullet"/>
      <w:lvlText w:val=""/>
      <w:lvlJc w:val="left"/>
      <w:pPr>
        <w:tabs>
          <w:tab w:val="num" w:pos="3425"/>
        </w:tabs>
        <w:ind w:left="3425" w:hanging="360"/>
      </w:pPr>
      <w:rPr>
        <w:rFonts w:ascii="Wingdings" w:hAnsi="Wingdings" w:hint="default"/>
      </w:rPr>
    </w:lvl>
    <w:lvl w:ilvl="1" w:tplc="04100003" w:tentative="1">
      <w:start w:val="1"/>
      <w:numFmt w:val="bullet"/>
      <w:lvlText w:val="o"/>
      <w:lvlJc w:val="left"/>
      <w:pPr>
        <w:tabs>
          <w:tab w:val="num" w:pos="4145"/>
        </w:tabs>
        <w:ind w:left="4145" w:hanging="360"/>
      </w:pPr>
      <w:rPr>
        <w:rFonts w:ascii="Courier New" w:hAnsi="Courier New" w:hint="default"/>
      </w:rPr>
    </w:lvl>
    <w:lvl w:ilvl="2" w:tplc="04100005" w:tentative="1">
      <w:start w:val="1"/>
      <w:numFmt w:val="bullet"/>
      <w:lvlText w:val=""/>
      <w:lvlJc w:val="left"/>
      <w:pPr>
        <w:tabs>
          <w:tab w:val="num" w:pos="4865"/>
        </w:tabs>
        <w:ind w:left="4865" w:hanging="360"/>
      </w:pPr>
      <w:rPr>
        <w:rFonts w:ascii="Wingdings" w:hAnsi="Wingdings" w:hint="default"/>
      </w:rPr>
    </w:lvl>
    <w:lvl w:ilvl="3" w:tplc="04100001" w:tentative="1">
      <w:start w:val="1"/>
      <w:numFmt w:val="bullet"/>
      <w:lvlText w:val=""/>
      <w:lvlJc w:val="left"/>
      <w:pPr>
        <w:tabs>
          <w:tab w:val="num" w:pos="5585"/>
        </w:tabs>
        <w:ind w:left="5585" w:hanging="360"/>
      </w:pPr>
      <w:rPr>
        <w:rFonts w:ascii="Symbol" w:hAnsi="Symbol" w:hint="default"/>
      </w:rPr>
    </w:lvl>
    <w:lvl w:ilvl="4" w:tplc="04100003" w:tentative="1">
      <w:start w:val="1"/>
      <w:numFmt w:val="bullet"/>
      <w:lvlText w:val="o"/>
      <w:lvlJc w:val="left"/>
      <w:pPr>
        <w:tabs>
          <w:tab w:val="num" w:pos="6305"/>
        </w:tabs>
        <w:ind w:left="6305" w:hanging="360"/>
      </w:pPr>
      <w:rPr>
        <w:rFonts w:ascii="Courier New" w:hAnsi="Courier New" w:hint="default"/>
      </w:rPr>
    </w:lvl>
    <w:lvl w:ilvl="5" w:tplc="04100005" w:tentative="1">
      <w:start w:val="1"/>
      <w:numFmt w:val="bullet"/>
      <w:lvlText w:val=""/>
      <w:lvlJc w:val="left"/>
      <w:pPr>
        <w:tabs>
          <w:tab w:val="num" w:pos="7025"/>
        </w:tabs>
        <w:ind w:left="7025" w:hanging="360"/>
      </w:pPr>
      <w:rPr>
        <w:rFonts w:ascii="Wingdings" w:hAnsi="Wingdings" w:hint="default"/>
      </w:rPr>
    </w:lvl>
    <w:lvl w:ilvl="6" w:tplc="04100001" w:tentative="1">
      <w:start w:val="1"/>
      <w:numFmt w:val="bullet"/>
      <w:lvlText w:val=""/>
      <w:lvlJc w:val="left"/>
      <w:pPr>
        <w:tabs>
          <w:tab w:val="num" w:pos="7745"/>
        </w:tabs>
        <w:ind w:left="7745" w:hanging="360"/>
      </w:pPr>
      <w:rPr>
        <w:rFonts w:ascii="Symbol" w:hAnsi="Symbol" w:hint="default"/>
      </w:rPr>
    </w:lvl>
    <w:lvl w:ilvl="7" w:tplc="04100003" w:tentative="1">
      <w:start w:val="1"/>
      <w:numFmt w:val="bullet"/>
      <w:lvlText w:val="o"/>
      <w:lvlJc w:val="left"/>
      <w:pPr>
        <w:tabs>
          <w:tab w:val="num" w:pos="8465"/>
        </w:tabs>
        <w:ind w:left="8465" w:hanging="360"/>
      </w:pPr>
      <w:rPr>
        <w:rFonts w:ascii="Courier New" w:hAnsi="Courier New" w:hint="default"/>
      </w:rPr>
    </w:lvl>
    <w:lvl w:ilvl="8" w:tplc="04100005" w:tentative="1">
      <w:start w:val="1"/>
      <w:numFmt w:val="bullet"/>
      <w:lvlText w:val=""/>
      <w:lvlJc w:val="left"/>
      <w:pPr>
        <w:tabs>
          <w:tab w:val="num" w:pos="9185"/>
        </w:tabs>
        <w:ind w:left="9185" w:hanging="360"/>
      </w:pPr>
      <w:rPr>
        <w:rFonts w:ascii="Wingdings" w:hAnsi="Wingdings" w:hint="default"/>
      </w:rPr>
    </w:lvl>
  </w:abstractNum>
  <w:abstractNum w:abstractNumId="18" w15:restartNumberingAfterBreak="0">
    <w:nsid w:val="433756F4"/>
    <w:multiLevelType w:val="multilevel"/>
    <w:tmpl w:val="3CCA5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4BB7D25"/>
    <w:multiLevelType w:val="hybridMultilevel"/>
    <w:tmpl w:val="7D32632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55A5AA3"/>
    <w:multiLevelType w:val="hybridMultilevel"/>
    <w:tmpl w:val="D3225AE8"/>
    <w:lvl w:ilvl="0" w:tplc="0410000B">
      <w:start w:val="1"/>
      <w:numFmt w:val="bullet"/>
      <w:lvlText w:val=""/>
      <w:lvlJc w:val="left"/>
      <w:pPr>
        <w:ind w:left="1788" w:hanging="360"/>
      </w:pPr>
      <w:rPr>
        <w:rFonts w:ascii="Wingdings" w:hAnsi="Wingdings" w:hint="default"/>
      </w:rPr>
    </w:lvl>
    <w:lvl w:ilvl="1" w:tplc="04100003" w:tentative="1">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21" w15:restartNumberingAfterBreak="0">
    <w:nsid w:val="49B86D40"/>
    <w:multiLevelType w:val="hybridMultilevel"/>
    <w:tmpl w:val="DA9E671A"/>
    <w:lvl w:ilvl="0" w:tplc="0410000F">
      <w:start w:val="1"/>
      <w:numFmt w:val="decimal"/>
      <w:lvlText w:val="%1."/>
      <w:lvlJc w:val="left"/>
      <w:pPr>
        <w:tabs>
          <w:tab w:val="num" w:pos="944"/>
        </w:tabs>
        <w:ind w:left="944" w:hanging="360"/>
      </w:pPr>
    </w:lvl>
    <w:lvl w:ilvl="1" w:tplc="04100019" w:tentative="1">
      <w:start w:val="1"/>
      <w:numFmt w:val="lowerLetter"/>
      <w:lvlText w:val="%2."/>
      <w:lvlJc w:val="left"/>
      <w:pPr>
        <w:tabs>
          <w:tab w:val="num" w:pos="1664"/>
        </w:tabs>
        <w:ind w:left="1664" w:hanging="360"/>
      </w:pPr>
    </w:lvl>
    <w:lvl w:ilvl="2" w:tplc="0410001B" w:tentative="1">
      <w:start w:val="1"/>
      <w:numFmt w:val="lowerRoman"/>
      <w:lvlText w:val="%3."/>
      <w:lvlJc w:val="right"/>
      <w:pPr>
        <w:tabs>
          <w:tab w:val="num" w:pos="2384"/>
        </w:tabs>
        <w:ind w:left="2384" w:hanging="180"/>
      </w:pPr>
    </w:lvl>
    <w:lvl w:ilvl="3" w:tplc="0410000F" w:tentative="1">
      <w:start w:val="1"/>
      <w:numFmt w:val="decimal"/>
      <w:lvlText w:val="%4."/>
      <w:lvlJc w:val="left"/>
      <w:pPr>
        <w:tabs>
          <w:tab w:val="num" w:pos="3104"/>
        </w:tabs>
        <w:ind w:left="3104" w:hanging="360"/>
      </w:pPr>
    </w:lvl>
    <w:lvl w:ilvl="4" w:tplc="04100019" w:tentative="1">
      <w:start w:val="1"/>
      <w:numFmt w:val="lowerLetter"/>
      <w:lvlText w:val="%5."/>
      <w:lvlJc w:val="left"/>
      <w:pPr>
        <w:tabs>
          <w:tab w:val="num" w:pos="3824"/>
        </w:tabs>
        <w:ind w:left="3824" w:hanging="360"/>
      </w:pPr>
    </w:lvl>
    <w:lvl w:ilvl="5" w:tplc="0410001B" w:tentative="1">
      <w:start w:val="1"/>
      <w:numFmt w:val="lowerRoman"/>
      <w:lvlText w:val="%6."/>
      <w:lvlJc w:val="right"/>
      <w:pPr>
        <w:tabs>
          <w:tab w:val="num" w:pos="4544"/>
        </w:tabs>
        <w:ind w:left="4544" w:hanging="180"/>
      </w:pPr>
    </w:lvl>
    <w:lvl w:ilvl="6" w:tplc="0410000F" w:tentative="1">
      <w:start w:val="1"/>
      <w:numFmt w:val="decimal"/>
      <w:lvlText w:val="%7."/>
      <w:lvlJc w:val="left"/>
      <w:pPr>
        <w:tabs>
          <w:tab w:val="num" w:pos="5264"/>
        </w:tabs>
        <w:ind w:left="5264" w:hanging="360"/>
      </w:pPr>
    </w:lvl>
    <w:lvl w:ilvl="7" w:tplc="04100019" w:tentative="1">
      <w:start w:val="1"/>
      <w:numFmt w:val="lowerLetter"/>
      <w:lvlText w:val="%8."/>
      <w:lvlJc w:val="left"/>
      <w:pPr>
        <w:tabs>
          <w:tab w:val="num" w:pos="5984"/>
        </w:tabs>
        <w:ind w:left="5984" w:hanging="360"/>
      </w:pPr>
    </w:lvl>
    <w:lvl w:ilvl="8" w:tplc="0410001B" w:tentative="1">
      <w:start w:val="1"/>
      <w:numFmt w:val="lowerRoman"/>
      <w:lvlText w:val="%9."/>
      <w:lvlJc w:val="right"/>
      <w:pPr>
        <w:tabs>
          <w:tab w:val="num" w:pos="6704"/>
        </w:tabs>
        <w:ind w:left="6704" w:hanging="180"/>
      </w:pPr>
    </w:lvl>
  </w:abstractNum>
  <w:abstractNum w:abstractNumId="22" w15:restartNumberingAfterBreak="0">
    <w:nsid w:val="4AFA2DE5"/>
    <w:multiLevelType w:val="hybridMultilevel"/>
    <w:tmpl w:val="B4163FB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C464BF1"/>
    <w:multiLevelType w:val="hybridMultilevel"/>
    <w:tmpl w:val="BDD089B6"/>
    <w:lvl w:ilvl="0" w:tplc="3B5239E6">
      <w:start w:val="1"/>
      <w:numFmt w:val="decimal"/>
      <w:lvlText w:val="%1)"/>
      <w:lvlJc w:val="left"/>
      <w:pPr>
        <w:ind w:left="1068" w:hanging="360"/>
      </w:pPr>
      <w:rPr>
        <w:rFonts w:hint="default"/>
        <w:b w:val="0"/>
        <w:i w:val="0"/>
        <w:sz w:val="16"/>
        <w:szCs w:val="16"/>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4" w15:restartNumberingAfterBreak="0">
    <w:nsid w:val="58D36CCC"/>
    <w:multiLevelType w:val="hybridMultilevel"/>
    <w:tmpl w:val="1488164A"/>
    <w:lvl w:ilvl="0" w:tplc="0410000F">
      <w:start w:val="1"/>
      <w:numFmt w:val="decimal"/>
      <w:lvlText w:val="%1."/>
      <w:lvlJc w:val="left"/>
      <w:pPr>
        <w:ind w:left="878" w:hanging="360"/>
      </w:pPr>
    </w:lvl>
    <w:lvl w:ilvl="1" w:tplc="04100019" w:tentative="1">
      <w:start w:val="1"/>
      <w:numFmt w:val="lowerLetter"/>
      <w:lvlText w:val="%2."/>
      <w:lvlJc w:val="left"/>
      <w:pPr>
        <w:ind w:left="1598" w:hanging="360"/>
      </w:pPr>
    </w:lvl>
    <w:lvl w:ilvl="2" w:tplc="0410001B" w:tentative="1">
      <w:start w:val="1"/>
      <w:numFmt w:val="lowerRoman"/>
      <w:lvlText w:val="%3."/>
      <w:lvlJc w:val="right"/>
      <w:pPr>
        <w:ind w:left="2318" w:hanging="180"/>
      </w:pPr>
    </w:lvl>
    <w:lvl w:ilvl="3" w:tplc="0410000F" w:tentative="1">
      <w:start w:val="1"/>
      <w:numFmt w:val="decimal"/>
      <w:lvlText w:val="%4."/>
      <w:lvlJc w:val="left"/>
      <w:pPr>
        <w:ind w:left="3038" w:hanging="360"/>
      </w:pPr>
    </w:lvl>
    <w:lvl w:ilvl="4" w:tplc="04100019" w:tentative="1">
      <w:start w:val="1"/>
      <w:numFmt w:val="lowerLetter"/>
      <w:lvlText w:val="%5."/>
      <w:lvlJc w:val="left"/>
      <w:pPr>
        <w:ind w:left="3758" w:hanging="360"/>
      </w:pPr>
    </w:lvl>
    <w:lvl w:ilvl="5" w:tplc="0410001B" w:tentative="1">
      <w:start w:val="1"/>
      <w:numFmt w:val="lowerRoman"/>
      <w:lvlText w:val="%6."/>
      <w:lvlJc w:val="right"/>
      <w:pPr>
        <w:ind w:left="4478" w:hanging="180"/>
      </w:pPr>
    </w:lvl>
    <w:lvl w:ilvl="6" w:tplc="0410000F" w:tentative="1">
      <w:start w:val="1"/>
      <w:numFmt w:val="decimal"/>
      <w:lvlText w:val="%7."/>
      <w:lvlJc w:val="left"/>
      <w:pPr>
        <w:ind w:left="5198" w:hanging="360"/>
      </w:pPr>
    </w:lvl>
    <w:lvl w:ilvl="7" w:tplc="04100019" w:tentative="1">
      <w:start w:val="1"/>
      <w:numFmt w:val="lowerLetter"/>
      <w:lvlText w:val="%8."/>
      <w:lvlJc w:val="left"/>
      <w:pPr>
        <w:ind w:left="5918" w:hanging="360"/>
      </w:pPr>
    </w:lvl>
    <w:lvl w:ilvl="8" w:tplc="0410001B" w:tentative="1">
      <w:start w:val="1"/>
      <w:numFmt w:val="lowerRoman"/>
      <w:lvlText w:val="%9."/>
      <w:lvlJc w:val="right"/>
      <w:pPr>
        <w:ind w:left="6638" w:hanging="180"/>
      </w:pPr>
    </w:lvl>
  </w:abstractNum>
  <w:abstractNum w:abstractNumId="25" w15:restartNumberingAfterBreak="0">
    <w:nsid w:val="5A5D6FFB"/>
    <w:multiLevelType w:val="hybridMultilevel"/>
    <w:tmpl w:val="CADE223E"/>
    <w:lvl w:ilvl="0" w:tplc="04100001">
      <w:start w:val="1"/>
      <w:numFmt w:val="bullet"/>
      <w:lvlText w:val=""/>
      <w:lvlJc w:val="left"/>
      <w:pPr>
        <w:ind w:left="1440" w:hanging="360"/>
      </w:pPr>
      <w:rPr>
        <w:rFonts w:ascii="Symbol" w:hAnsi="Symbol" w:hint="default"/>
      </w:rPr>
    </w:lvl>
    <w:lvl w:ilvl="1" w:tplc="A246F606">
      <w:start w:val="1"/>
      <w:numFmt w:val="bullet"/>
      <w:lvlText w:val="-"/>
      <w:lvlJc w:val="left"/>
      <w:pPr>
        <w:ind w:left="2160" w:hanging="360"/>
      </w:pPr>
      <w:rPr>
        <w:rFonts w:ascii="Times New Roman" w:eastAsia="Times New Roman" w:hAnsi="Times New Roman" w:cs="Times New Roman"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6" w15:restartNumberingAfterBreak="0">
    <w:nsid w:val="5ADA17E2"/>
    <w:multiLevelType w:val="hybridMultilevel"/>
    <w:tmpl w:val="ECC03D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C340FCF"/>
    <w:multiLevelType w:val="hybridMultilevel"/>
    <w:tmpl w:val="BBAE8A90"/>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5CDD61E1"/>
    <w:multiLevelType w:val="hybridMultilevel"/>
    <w:tmpl w:val="72324E34"/>
    <w:lvl w:ilvl="0" w:tplc="0410000B">
      <w:start w:val="1"/>
      <w:numFmt w:val="bullet"/>
      <w:lvlText w:val=""/>
      <w:lvlJc w:val="left"/>
      <w:pPr>
        <w:tabs>
          <w:tab w:val="num" w:pos="2363"/>
        </w:tabs>
        <w:ind w:left="2363" w:hanging="945"/>
      </w:pPr>
      <w:rPr>
        <w:rFonts w:ascii="Wingdings" w:hAnsi="Wingdings" w:hint="default"/>
        <w:i w:val="0"/>
      </w:rPr>
    </w:lvl>
    <w:lvl w:ilvl="1" w:tplc="04100003" w:tentative="1">
      <w:start w:val="1"/>
      <w:numFmt w:val="bullet"/>
      <w:lvlText w:val="o"/>
      <w:lvlJc w:val="left"/>
      <w:pPr>
        <w:tabs>
          <w:tab w:val="num" w:pos="2498"/>
        </w:tabs>
        <w:ind w:left="2498" w:hanging="360"/>
      </w:pPr>
      <w:rPr>
        <w:rFonts w:ascii="Courier New" w:hAnsi="Courier New" w:cs="Courier New" w:hint="default"/>
      </w:rPr>
    </w:lvl>
    <w:lvl w:ilvl="2" w:tplc="04100005" w:tentative="1">
      <w:start w:val="1"/>
      <w:numFmt w:val="bullet"/>
      <w:lvlText w:val=""/>
      <w:lvlJc w:val="left"/>
      <w:pPr>
        <w:tabs>
          <w:tab w:val="num" w:pos="3218"/>
        </w:tabs>
        <w:ind w:left="3218" w:hanging="360"/>
      </w:pPr>
      <w:rPr>
        <w:rFonts w:ascii="Wingdings" w:hAnsi="Wingdings" w:hint="default"/>
      </w:rPr>
    </w:lvl>
    <w:lvl w:ilvl="3" w:tplc="04100001" w:tentative="1">
      <w:start w:val="1"/>
      <w:numFmt w:val="bullet"/>
      <w:lvlText w:val=""/>
      <w:lvlJc w:val="left"/>
      <w:pPr>
        <w:tabs>
          <w:tab w:val="num" w:pos="3938"/>
        </w:tabs>
        <w:ind w:left="3938" w:hanging="360"/>
      </w:pPr>
      <w:rPr>
        <w:rFonts w:ascii="Symbol" w:hAnsi="Symbol" w:hint="default"/>
      </w:rPr>
    </w:lvl>
    <w:lvl w:ilvl="4" w:tplc="04100003" w:tentative="1">
      <w:start w:val="1"/>
      <w:numFmt w:val="bullet"/>
      <w:lvlText w:val="o"/>
      <w:lvlJc w:val="left"/>
      <w:pPr>
        <w:tabs>
          <w:tab w:val="num" w:pos="4658"/>
        </w:tabs>
        <w:ind w:left="4658" w:hanging="360"/>
      </w:pPr>
      <w:rPr>
        <w:rFonts w:ascii="Courier New" w:hAnsi="Courier New" w:cs="Courier New" w:hint="default"/>
      </w:rPr>
    </w:lvl>
    <w:lvl w:ilvl="5" w:tplc="04100005" w:tentative="1">
      <w:start w:val="1"/>
      <w:numFmt w:val="bullet"/>
      <w:lvlText w:val=""/>
      <w:lvlJc w:val="left"/>
      <w:pPr>
        <w:tabs>
          <w:tab w:val="num" w:pos="5378"/>
        </w:tabs>
        <w:ind w:left="5378" w:hanging="360"/>
      </w:pPr>
      <w:rPr>
        <w:rFonts w:ascii="Wingdings" w:hAnsi="Wingdings" w:hint="default"/>
      </w:rPr>
    </w:lvl>
    <w:lvl w:ilvl="6" w:tplc="04100001" w:tentative="1">
      <w:start w:val="1"/>
      <w:numFmt w:val="bullet"/>
      <w:lvlText w:val=""/>
      <w:lvlJc w:val="left"/>
      <w:pPr>
        <w:tabs>
          <w:tab w:val="num" w:pos="6098"/>
        </w:tabs>
        <w:ind w:left="6098" w:hanging="360"/>
      </w:pPr>
      <w:rPr>
        <w:rFonts w:ascii="Symbol" w:hAnsi="Symbol" w:hint="default"/>
      </w:rPr>
    </w:lvl>
    <w:lvl w:ilvl="7" w:tplc="04100003" w:tentative="1">
      <w:start w:val="1"/>
      <w:numFmt w:val="bullet"/>
      <w:lvlText w:val="o"/>
      <w:lvlJc w:val="left"/>
      <w:pPr>
        <w:tabs>
          <w:tab w:val="num" w:pos="6818"/>
        </w:tabs>
        <w:ind w:left="6818" w:hanging="360"/>
      </w:pPr>
      <w:rPr>
        <w:rFonts w:ascii="Courier New" w:hAnsi="Courier New" w:cs="Courier New" w:hint="default"/>
      </w:rPr>
    </w:lvl>
    <w:lvl w:ilvl="8" w:tplc="04100005" w:tentative="1">
      <w:start w:val="1"/>
      <w:numFmt w:val="bullet"/>
      <w:lvlText w:val=""/>
      <w:lvlJc w:val="left"/>
      <w:pPr>
        <w:tabs>
          <w:tab w:val="num" w:pos="7538"/>
        </w:tabs>
        <w:ind w:left="7538" w:hanging="360"/>
      </w:pPr>
      <w:rPr>
        <w:rFonts w:ascii="Wingdings" w:hAnsi="Wingdings" w:hint="default"/>
      </w:rPr>
    </w:lvl>
  </w:abstractNum>
  <w:abstractNum w:abstractNumId="29" w15:restartNumberingAfterBreak="0">
    <w:nsid w:val="6641144C"/>
    <w:multiLevelType w:val="hybridMultilevel"/>
    <w:tmpl w:val="DC6E03C8"/>
    <w:lvl w:ilvl="0" w:tplc="04100001">
      <w:start w:val="1"/>
      <w:numFmt w:val="bullet"/>
      <w:lvlText w:val=""/>
      <w:lvlJc w:val="left"/>
      <w:pPr>
        <w:ind w:left="1788" w:hanging="360"/>
      </w:pPr>
      <w:rPr>
        <w:rFonts w:ascii="Symbol" w:hAnsi="Symbol" w:hint="default"/>
      </w:rPr>
    </w:lvl>
    <w:lvl w:ilvl="1" w:tplc="04100003" w:tentative="1">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30" w15:restartNumberingAfterBreak="0">
    <w:nsid w:val="67D947D4"/>
    <w:multiLevelType w:val="multilevel"/>
    <w:tmpl w:val="C4A225C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90B1B29"/>
    <w:multiLevelType w:val="hybridMultilevel"/>
    <w:tmpl w:val="52D04D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93B45DD"/>
    <w:multiLevelType w:val="hybridMultilevel"/>
    <w:tmpl w:val="DA1E382E"/>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D790E91"/>
    <w:multiLevelType w:val="hybridMultilevel"/>
    <w:tmpl w:val="15A852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E4D4EF5"/>
    <w:multiLevelType w:val="hybridMultilevel"/>
    <w:tmpl w:val="91B6727E"/>
    <w:lvl w:ilvl="0" w:tplc="74B6D770">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5" w15:restartNumberingAfterBreak="0">
    <w:nsid w:val="6E5D31B6"/>
    <w:multiLevelType w:val="hybridMultilevel"/>
    <w:tmpl w:val="BBE844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EA17358"/>
    <w:multiLevelType w:val="hybridMultilevel"/>
    <w:tmpl w:val="9F7CC54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84659E5"/>
    <w:multiLevelType w:val="hybridMultilevel"/>
    <w:tmpl w:val="EDB0FF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BF5440D"/>
    <w:multiLevelType w:val="hybridMultilevel"/>
    <w:tmpl w:val="D04C90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8"/>
  </w:num>
  <w:num w:numId="2">
    <w:abstractNumId w:val="22"/>
  </w:num>
  <w:num w:numId="3">
    <w:abstractNumId w:val="37"/>
  </w:num>
  <w:num w:numId="4">
    <w:abstractNumId w:val="19"/>
  </w:num>
  <w:num w:numId="5">
    <w:abstractNumId w:val="7"/>
  </w:num>
  <w:num w:numId="6">
    <w:abstractNumId w:val="8"/>
  </w:num>
  <w:num w:numId="7">
    <w:abstractNumId w:val="34"/>
  </w:num>
  <w:num w:numId="8">
    <w:abstractNumId w:val="29"/>
  </w:num>
  <w:num w:numId="9">
    <w:abstractNumId w:val="4"/>
  </w:num>
  <w:num w:numId="10">
    <w:abstractNumId w:val="12"/>
  </w:num>
  <w:num w:numId="11">
    <w:abstractNumId w:val="14"/>
  </w:num>
  <w:num w:numId="12">
    <w:abstractNumId w:val="16"/>
  </w:num>
  <w:num w:numId="13">
    <w:abstractNumId w:val="13"/>
  </w:num>
  <w:num w:numId="14">
    <w:abstractNumId w:val="25"/>
  </w:num>
  <w:num w:numId="15">
    <w:abstractNumId w:val="35"/>
  </w:num>
  <w:num w:numId="16">
    <w:abstractNumId w:val="26"/>
  </w:num>
  <w:num w:numId="17">
    <w:abstractNumId w:val="36"/>
  </w:num>
  <w:num w:numId="18">
    <w:abstractNumId w:val="3"/>
  </w:num>
  <w:num w:numId="19">
    <w:abstractNumId w:val="31"/>
  </w:num>
  <w:num w:numId="20">
    <w:abstractNumId w:val="33"/>
  </w:num>
  <w:num w:numId="21">
    <w:abstractNumId w:val="5"/>
  </w:num>
  <w:num w:numId="22">
    <w:abstractNumId w:val="20"/>
  </w:num>
  <w:num w:numId="23">
    <w:abstractNumId w:val="32"/>
  </w:num>
  <w:num w:numId="24">
    <w:abstractNumId w:val="23"/>
  </w:num>
  <w:num w:numId="25">
    <w:abstractNumId w:val="9"/>
  </w:num>
  <w:num w:numId="26">
    <w:abstractNumId w:val="24"/>
  </w:num>
  <w:num w:numId="27">
    <w:abstractNumId w:val="10"/>
  </w:num>
  <w:num w:numId="28">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29">
    <w:abstractNumId w:val="15"/>
  </w:num>
  <w:num w:numId="30">
    <w:abstractNumId w:val="27"/>
  </w:num>
  <w:num w:numId="31">
    <w:abstractNumId w:val="17"/>
  </w:num>
  <w:num w:numId="32">
    <w:abstractNumId w:val="28"/>
  </w:num>
  <w:num w:numId="33">
    <w:abstractNumId w:val="1"/>
  </w:num>
  <w:num w:numId="34">
    <w:abstractNumId w:val="6"/>
  </w:num>
  <w:num w:numId="35">
    <w:abstractNumId w:val="11"/>
  </w:num>
  <w:num w:numId="36">
    <w:abstractNumId w:val="30"/>
  </w:num>
  <w:num w:numId="37">
    <w:abstractNumId w:val="18"/>
  </w:num>
  <w:num w:numId="38">
    <w:abstractNumId w:val="21"/>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3760"/>
    <w:rsid w:val="000057FB"/>
    <w:rsid w:val="00007DA1"/>
    <w:rsid w:val="00011C45"/>
    <w:rsid w:val="00013B16"/>
    <w:rsid w:val="00015289"/>
    <w:rsid w:val="000179A0"/>
    <w:rsid w:val="00020081"/>
    <w:rsid w:val="0002341B"/>
    <w:rsid w:val="00030119"/>
    <w:rsid w:val="00030772"/>
    <w:rsid w:val="0003140C"/>
    <w:rsid w:val="000353BF"/>
    <w:rsid w:val="00036152"/>
    <w:rsid w:val="0004511A"/>
    <w:rsid w:val="000459BC"/>
    <w:rsid w:val="00051FFD"/>
    <w:rsid w:val="00053947"/>
    <w:rsid w:val="00053C94"/>
    <w:rsid w:val="00056B2B"/>
    <w:rsid w:val="00057C7F"/>
    <w:rsid w:val="00060352"/>
    <w:rsid w:val="00061DF5"/>
    <w:rsid w:val="00063148"/>
    <w:rsid w:val="00063324"/>
    <w:rsid w:val="0006655C"/>
    <w:rsid w:val="00067A4A"/>
    <w:rsid w:val="00072999"/>
    <w:rsid w:val="00073246"/>
    <w:rsid w:val="0007489F"/>
    <w:rsid w:val="0007500D"/>
    <w:rsid w:val="000765EE"/>
    <w:rsid w:val="00076B65"/>
    <w:rsid w:val="000771DB"/>
    <w:rsid w:val="000777D8"/>
    <w:rsid w:val="0007783B"/>
    <w:rsid w:val="000878CF"/>
    <w:rsid w:val="000901B7"/>
    <w:rsid w:val="000905EE"/>
    <w:rsid w:val="0009089E"/>
    <w:rsid w:val="00090BE4"/>
    <w:rsid w:val="000922C7"/>
    <w:rsid w:val="0009456C"/>
    <w:rsid w:val="00096CAE"/>
    <w:rsid w:val="000A462B"/>
    <w:rsid w:val="000A4D74"/>
    <w:rsid w:val="000A6F3F"/>
    <w:rsid w:val="000A7FDB"/>
    <w:rsid w:val="000B0067"/>
    <w:rsid w:val="000B014A"/>
    <w:rsid w:val="000B10D2"/>
    <w:rsid w:val="000B2374"/>
    <w:rsid w:val="000B410C"/>
    <w:rsid w:val="000B4626"/>
    <w:rsid w:val="000B7B74"/>
    <w:rsid w:val="000B7C51"/>
    <w:rsid w:val="000C0FCF"/>
    <w:rsid w:val="000C2D6D"/>
    <w:rsid w:val="000D1DB5"/>
    <w:rsid w:val="000D26D1"/>
    <w:rsid w:val="000D3393"/>
    <w:rsid w:val="000D772E"/>
    <w:rsid w:val="000E0277"/>
    <w:rsid w:val="000E29EB"/>
    <w:rsid w:val="000E3CD4"/>
    <w:rsid w:val="000E722E"/>
    <w:rsid w:val="000E74EC"/>
    <w:rsid w:val="000F2507"/>
    <w:rsid w:val="000F3ED6"/>
    <w:rsid w:val="000F4BFA"/>
    <w:rsid w:val="0010416B"/>
    <w:rsid w:val="00107730"/>
    <w:rsid w:val="00111F43"/>
    <w:rsid w:val="00114958"/>
    <w:rsid w:val="00115755"/>
    <w:rsid w:val="001168C0"/>
    <w:rsid w:val="0012274B"/>
    <w:rsid w:val="00123E5E"/>
    <w:rsid w:val="00125AFF"/>
    <w:rsid w:val="001337F6"/>
    <w:rsid w:val="0013416B"/>
    <w:rsid w:val="0014456E"/>
    <w:rsid w:val="00144A8F"/>
    <w:rsid w:val="00146F0D"/>
    <w:rsid w:val="00151A0A"/>
    <w:rsid w:val="00154A52"/>
    <w:rsid w:val="00155811"/>
    <w:rsid w:val="00155A1F"/>
    <w:rsid w:val="0016079C"/>
    <w:rsid w:val="00177DB1"/>
    <w:rsid w:val="001847B3"/>
    <w:rsid w:val="00185C91"/>
    <w:rsid w:val="001864BC"/>
    <w:rsid w:val="001870E7"/>
    <w:rsid w:val="001904A2"/>
    <w:rsid w:val="0019241F"/>
    <w:rsid w:val="00192847"/>
    <w:rsid w:val="00192EE4"/>
    <w:rsid w:val="00196954"/>
    <w:rsid w:val="00196C72"/>
    <w:rsid w:val="001972ED"/>
    <w:rsid w:val="001A2B7A"/>
    <w:rsid w:val="001A550F"/>
    <w:rsid w:val="001A5749"/>
    <w:rsid w:val="001A5BB7"/>
    <w:rsid w:val="001A765F"/>
    <w:rsid w:val="001B4046"/>
    <w:rsid w:val="001B64F6"/>
    <w:rsid w:val="001C0008"/>
    <w:rsid w:val="001C05AB"/>
    <w:rsid w:val="001C4D45"/>
    <w:rsid w:val="001C68EC"/>
    <w:rsid w:val="001D12DD"/>
    <w:rsid w:val="001D1798"/>
    <w:rsid w:val="001D2E5A"/>
    <w:rsid w:val="001D4779"/>
    <w:rsid w:val="001D792B"/>
    <w:rsid w:val="001E04B1"/>
    <w:rsid w:val="001E116E"/>
    <w:rsid w:val="001E2135"/>
    <w:rsid w:val="001E568F"/>
    <w:rsid w:val="001F2F95"/>
    <w:rsid w:val="001F7F64"/>
    <w:rsid w:val="00200438"/>
    <w:rsid w:val="002063F5"/>
    <w:rsid w:val="00206CA2"/>
    <w:rsid w:val="00212237"/>
    <w:rsid w:val="00213880"/>
    <w:rsid w:val="00215FED"/>
    <w:rsid w:val="002223DD"/>
    <w:rsid w:val="00222F5A"/>
    <w:rsid w:val="00230EBC"/>
    <w:rsid w:val="0023385B"/>
    <w:rsid w:val="00233F71"/>
    <w:rsid w:val="00234BCD"/>
    <w:rsid w:val="0023658E"/>
    <w:rsid w:val="00241A92"/>
    <w:rsid w:val="002436DC"/>
    <w:rsid w:val="002478A9"/>
    <w:rsid w:val="00255D61"/>
    <w:rsid w:val="0026002E"/>
    <w:rsid w:val="00260D8E"/>
    <w:rsid w:val="0026122C"/>
    <w:rsid w:val="00261749"/>
    <w:rsid w:val="002634B4"/>
    <w:rsid w:val="00263D7D"/>
    <w:rsid w:val="00264207"/>
    <w:rsid w:val="00266981"/>
    <w:rsid w:val="00266F19"/>
    <w:rsid w:val="0026759C"/>
    <w:rsid w:val="00270063"/>
    <w:rsid w:val="0027038C"/>
    <w:rsid w:val="00271495"/>
    <w:rsid w:val="00272761"/>
    <w:rsid w:val="00275BCA"/>
    <w:rsid w:val="00281160"/>
    <w:rsid w:val="00281F9D"/>
    <w:rsid w:val="00282B49"/>
    <w:rsid w:val="00283782"/>
    <w:rsid w:val="0029170F"/>
    <w:rsid w:val="00293FF8"/>
    <w:rsid w:val="0029532F"/>
    <w:rsid w:val="002978D1"/>
    <w:rsid w:val="002A0321"/>
    <w:rsid w:val="002A287C"/>
    <w:rsid w:val="002A621F"/>
    <w:rsid w:val="002A6CCD"/>
    <w:rsid w:val="002B218E"/>
    <w:rsid w:val="002B2630"/>
    <w:rsid w:val="002B2E1D"/>
    <w:rsid w:val="002B3005"/>
    <w:rsid w:val="002B6005"/>
    <w:rsid w:val="002B6E62"/>
    <w:rsid w:val="002C0E49"/>
    <w:rsid w:val="002C2463"/>
    <w:rsid w:val="002C6C34"/>
    <w:rsid w:val="002D55C9"/>
    <w:rsid w:val="002E4B62"/>
    <w:rsid w:val="002F18A5"/>
    <w:rsid w:val="002F36D3"/>
    <w:rsid w:val="002F3FC7"/>
    <w:rsid w:val="003002DF"/>
    <w:rsid w:val="003056FA"/>
    <w:rsid w:val="0030781D"/>
    <w:rsid w:val="00307939"/>
    <w:rsid w:val="003131A6"/>
    <w:rsid w:val="0031321F"/>
    <w:rsid w:val="0032137E"/>
    <w:rsid w:val="00324B9E"/>
    <w:rsid w:val="00325E21"/>
    <w:rsid w:val="003336D2"/>
    <w:rsid w:val="00333AE1"/>
    <w:rsid w:val="00335B85"/>
    <w:rsid w:val="00344361"/>
    <w:rsid w:val="00345A70"/>
    <w:rsid w:val="0034715F"/>
    <w:rsid w:val="00350120"/>
    <w:rsid w:val="00352969"/>
    <w:rsid w:val="00352C3C"/>
    <w:rsid w:val="00354174"/>
    <w:rsid w:val="0035762E"/>
    <w:rsid w:val="0036217C"/>
    <w:rsid w:val="003631F0"/>
    <w:rsid w:val="00366297"/>
    <w:rsid w:val="00367285"/>
    <w:rsid w:val="003765F6"/>
    <w:rsid w:val="00376D21"/>
    <w:rsid w:val="00380F1F"/>
    <w:rsid w:val="003855D4"/>
    <w:rsid w:val="00386209"/>
    <w:rsid w:val="00386500"/>
    <w:rsid w:val="00391C8A"/>
    <w:rsid w:val="003945C1"/>
    <w:rsid w:val="003A3E0A"/>
    <w:rsid w:val="003A46B0"/>
    <w:rsid w:val="003A754A"/>
    <w:rsid w:val="003A75E3"/>
    <w:rsid w:val="003A7807"/>
    <w:rsid w:val="003B7FF0"/>
    <w:rsid w:val="003C1AC1"/>
    <w:rsid w:val="003C2670"/>
    <w:rsid w:val="003C3AD1"/>
    <w:rsid w:val="003C4E19"/>
    <w:rsid w:val="003E005E"/>
    <w:rsid w:val="003E4248"/>
    <w:rsid w:val="003E4741"/>
    <w:rsid w:val="003E626B"/>
    <w:rsid w:val="003F120A"/>
    <w:rsid w:val="003F71BD"/>
    <w:rsid w:val="003F7D7A"/>
    <w:rsid w:val="00402635"/>
    <w:rsid w:val="0040445A"/>
    <w:rsid w:val="00404689"/>
    <w:rsid w:val="004076B0"/>
    <w:rsid w:val="00411466"/>
    <w:rsid w:val="00411DB9"/>
    <w:rsid w:val="00413849"/>
    <w:rsid w:val="00414B32"/>
    <w:rsid w:val="00414E0C"/>
    <w:rsid w:val="00417AC8"/>
    <w:rsid w:val="00420723"/>
    <w:rsid w:val="00421710"/>
    <w:rsid w:val="00423525"/>
    <w:rsid w:val="004271CE"/>
    <w:rsid w:val="00427484"/>
    <w:rsid w:val="004338E9"/>
    <w:rsid w:val="0043442E"/>
    <w:rsid w:val="00434CC2"/>
    <w:rsid w:val="0043500D"/>
    <w:rsid w:val="00435937"/>
    <w:rsid w:val="00436E50"/>
    <w:rsid w:val="004414D6"/>
    <w:rsid w:val="004418C4"/>
    <w:rsid w:val="00443418"/>
    <w:rsid w:val="00445815"/>
    <w:rsid w:val="00445B4C"/>
    <w:rsid w:val="00445D2C"/>
    <w:rsid w:val="004472B4"/>
    <w:rsid w:val="0045426F"/>
    <w:rsid w:val="004546CF"/>
    <w:rsid w:val="0045614B"/>
    <w:rsid w:val="00463F82"/>
    <w:rsid w:val="00465601"/>
    <w:rsid w:val="00466AD6"/>
    <w:rsid w:val="00470D4F"/>
    <w:rsid w:val="00471BF7"/>
    <w:rsid w:val="004733F8"/>
    <w:rsid w:val="00474A6D"/>
    <w:rsid w:val="00480211"/>
    <w:rsid w:val="0048037F"/>
    <w:rsid w:val="00484C77"/>
    <w:rsid w:val="00485858"/>
    <w:rsid w:val="00487EA4"/>
    <w:rsid w:val="004913DF"/>
    <w:rsid w:val="00491ACA"/>
    <w:rsid w:val="00491DEE"/>
    <w:rsid w:val="0049323F"/>
    <w:rsid w:val="00493EF6"/>
    <w:rsid w:val="00494653"/>
    <w:rsid w:val="004A5887"/>
    <w:rsid w:val="004B0E2B"/>
    <w:rsid w:val="004B1090"/>
    <w:rsid w:val="004B15B8"/>
    <w:rsid w:val="004B4863"/>
    <w:rsid w:val="004B489E"/>
    <w:rsid w:val="004B73CC"/>
    <w:rsid w:val="004C2C62"/>
    <w:rsid w:val="004C301E"/>
    <w:rsid w:val="004D6CD2"/>
    <w:rsid w:val="004E3D6F"/>
    <w:rsid w:val="004E52AC"/>
    <w:rsid w:val="004E692F"/>
    <w:rsid w:val="004F0CC2"/>
    <w:rsid w:val="004F4FCD"/>
    <w:rsid w:val="004F582D"/>
    <w:rsid w:val="004F5F30"/>
    <w:rsid w:val="00504228"/>
    <w:rsid w:val="005047BD"/>
    <w:rsid w:val="00504BC9"/>
    <w:rsid w:val="00504F94"/>
    <w:rsid w:val="00506018"/>
    <w:rsid w:val="00506ED8"/>
    <w:rsid w:val="00507B17"/>
    <w:rsid w:val="005101DC"/>
    <w:rsid w:val="005120F0"/>
    <w:rsid w:val="00512C3C"/>
    <w:rsid w:val="00512F23"/>
    <w:rsid w:val="00513784"/>
    <w:rsid w:val="00517066"/>
    <w:rsid w:val="00521CED"/>
    <w:rsid w:val="00522529"/>
    <w:rsid w:val="00530E4F"/>
    <w:rsid w:val="00532451"/>
    <w:rsid w:val="00534196"/>
    <w:rsid w:val="0054131B"/>
    <w:rsid w:val="0054321C"/>
    <w:rsid w:val="00557408"/>
    <w:rsid w:val="0056227A"/>
    <w:rsid w:val="00564673"/>
    <w:rsid w:val="005701F6"/>
    <w:rsid w:val="00571021"/>
    <w:rsid w:val="0057295A"/>
    <w:rsid w:val="00572D21"/>
    <w:rsid w:val="00573A18"/>
    <w:rsid w:val="005746FB"/>
    <w:rsid w:val="0057590A"/>
    <w:rsid w:val="005905E9"/>
    <w:rsid w:val="005924C9"/>
    <w:rsid w:val="00594CE7"/>
    <w:rsid w:val="005A3FF5"/>
    <w:rsid w:val="005A484E"/>
    <w:rsid w:val="005B5DCB"/>
    <w:rsid w:val="005B7CE0"/>
    <w:rsid w:val="005C0A7B"/>
    <w:rsid w:val="005C14AD"/>
    <w:rsid w:val="005C1783"/>
    <w:rsid w:val="005C2FD5"/>
    <w:rsid w:val="005C3655"/>
    <w:rsid w:val="005D003E"/>
    <w:rsid w:val="005D106E"/>
    <w:rsid w:val="005D7591"/>
    <w:rsid w:val="005E0972"/>
    <w:rsid w:val="005E4612"/>
    <w:rsid w:val="005E7CE4"/>
    <w:rsid w:val="005F037F"/>
    <w:rsid w:val="005F2767"/>
    <w:rsid w:val="005F29A6"/>
    <w:rsid w:val="005F4FFE"/>
    <w:rsid w:val="005F6179"/>
    <w:rsid w:val="0060176C"/>
    <w:rsid w:val="006051B4"/>
    <w:rsid w:val="00614EA7"/>
    <w:rsid w:val="0062186D"/>
    <w:rsid w:val="00622B9F"/>
    <w:rsid w:val="00626394"/>
    <w:rsid w:val="0063179A"/>
    <w:rsid w:val="00631B81"/>
    <w:rsid w:val="00635371"/>
    <w:rsid w:val="00641C15"/>
    <w:rsid w:val="00644965"/>
    <w:rsid w:val="006463F4"/>
    <w:rsid w:val="0064671E"/>
    <w:rsid w:val="00646AD7"/>
    <w:rsid w:val="006534E9"/>
    <w:rsid w:val="0065394C"/>
    <w:rsid w:val="00656086"/>
    <w:rsid w:val="0066378F"/>
    <w:rsid w:val="0066612A"/>
    <w:rsid w:val="006665B2"/>
    <w:rsid w:val="0067085E"/>
    <w:rsid w:val="0067118D"/>
    <w:rsid w:val="00672238"/>
    <w:rsid w:val="00672ABA"/>
    <w:rsid w:val="006731F9"/>
    <w:rsid w:val="00676B71"/>
    <w:rsid w:val="006775C3"/>
    <w:rsid w:val="006777B8"/>
    <w:rsid w:val="0068049F"/>
    <w:rsid w:val="00691BC9"/>
    <w:rsid w:val="00696828"/>
    <w:rsid w:val="00697535"/>
    <w:rsid w:val="006A2D3B"/>
    <w:rsid w:val="006A4DAB"/>
    <w:rsid w:val="006A5ED5"/>
    <w:rsid w:val="006B1070"/>
    <w:rsid w:val="006B25B4"/>
    <w:rsid w:val="006C0E50"/>
    <w:rsid w:val="006D294F"/>
    <w:rsid w:val="006D307E"/>
    <w:rsid w:val="006D3BE0"/>
    <w:rsid w:val="006E15FF"/>
    <w:rsid w:val="006E3CE7"/>
    <w:rsid w:val="006E5CDC"/>
    <w:rsid w:val="006E62CF"/>
    <w:rsid w:val="006E7A3A"/>
    <w:rsid w:val="006F14F7"/>
    <w:rsid w:val="006F1780"/>
    <w:rsid w:val="006F24DB"/>
    <w:rsid w:val="006F35C2"/>
    <w:rsid w:val="006F79CC"/>
    <w:rsid w:val="00706A42"/>
    <w:rsid w:val="0071162B"/>
    <w:rsid w:val="00713B16"/>
    <w:rsid w:val="00716322"/>
    <w:rsid w:val="00716D07"/>
    <w:rsid w:val="00721ED5"/>
    <w:rsid w:val="0072255C"/>
    <w:rsid w:val="00725269"/>
    <w:rsid w:val="00727091"/>
    <w:rsid w:val="007325B9"/>
    <w:rsid w:val="0073439E"/>
    <w:rsid w:val="007353C0"/>
    <w:rsid w:val="00740ACC"/>
    <w:rsid w:val="00747308"/>
    <w:rsid w:val="00755752"/>
    <w:rsid w:val="0076183B"/>
    <w:rsid w:val="00763764"/>
    <w:rsid w:val="00765B72"/>
    <w:rsid w:val="00773212"/>
    <w:rsid w:val="00774C08"/>
    <w:rsid w:val="00775A29"/>
    <w:rsid w:val="00777FDD"/>
    <w:rsid w:val="00780F39"/>
    <w:rsid w:val="0078232B"/>
    <w:rsid w:val="0078317B"/>
    <w:rsid w:val="00783664"/>
    <w:rsid w:val="0078636A"/>
    <w:rsid w:val="00786C47"/>
    <w:rsid w:val="00790088"/>
    <w:rsid w:val="00791B05"/>
    <w:rsid w:val="00793186"/>
    <w:rsid w:val="00793591"/>
    <w:rsid w:val="00796E61"/>
    <w:rsid w:val="007973F8"/>
    <w:rsid w:val="007A1F2A"/>
    <w:rsid w:val="007A2A7C"/>
    <w:rsid w:val="007A4C24"/>
    <w:rsid w:val="007A6F48"/>
    <w:rsid w:val="007A7488"/>
    <w:rsid w:val="007B2BAC"/>
    <w:rsid w:val="007B519A"/>
    <w:rsid w:val="007B5493"/>
    <w:rsid w:val="007C1B2D"/>
    <w:rsid w:val="007C3591"/>
    <w:rsid w:val="007D1D03"/>
    <w:rsid w:val="007E054E"/>
    <w:rsid w:val="007E0E35"/>
    <w:rsid w:val="007E1BF3"/>
    <w:rsid w:val="007E52FE"/>
    <w:rsid w:val="007E6A78"/>
    <w:rsid w:val="007F1148"/>
    <w:rsid w:val="007F3B40"/>
    <w:rsid w:val="007F432F"/>
    <w:rsid w:val="007F62AB"/>
    <w:rsid w:val="008001EE"/>
    <w:rsid w:val="008023AC"/>
    <w:rsid w:val="0081086A"/>
    <w:rsid w:val="0081644A"/>
    <w:rsid w:val="008225E5"/>
    <w:rsid w:val="00823511"/>
    <w:rsid w:val="00827526"/>
    <w:rsid w:val="00827CA4"/>
    <w:rsid w:val="008323B8"/>
    <w:rsid w:val="0083330A"/>
    <w:rsid w:val="0083339C"/>
    <w:rsid w:val="00834B6C"/>
    <w:rsid w:val="00836F8D"/>
    <w:rsid w:val="00836F92"/>
    <w:rsid w:val="00837C1B"/>
    <w:rsid w:val="00840836"/>
    <w:rsid w:val="0085043D"/>
    <w:rsid w:val="008526B7"/>
    <w:rsid w:val="00855574"/>
    <w:rsid w:val="00864DEE"/>
    <w:rsid w:val="00872D80"/>
    <w:rsid w:val="008747EA"/>
    <w:rsid w:val="00877A67"/>
    <w:rsid w:val="0088150A"/>
    <w:rsid w:val="0088177B"/>
    <w:rsid w:val="00883B01"/>
    <w:rsid w:val="00884BEE"/>
    <w:rsid w:val="00890BB8"/>
    <w:rsid w:val="00891BE3"/>
    <w:rsid w:val="00891F51"/>
    <w:rsid w:val="00896521"/>
    <w:rsid w:val="008A2AEB"/>
    <w:rsid w:val="008A63E1"/>
    <w:rsid w:val="008B1B34"/>
    <w:rsid w:val="008C1776"/>
    <w:rsid w:val="008C1CED"/>
    <w:rsid w:val="008C3D0C"/>
    <w:rsid w:val="008C4DA0"/>
    <w:rsid w:val="008C683F"/>
    <w:rsid w:val="008D0617"/>
    <w:rsid w:val="008D1C18"/>
    <w:rsid w:val="008D2C46"/>
    <w:rsid w:val="008D40B1"/>
    <w:rsid w:val="008D7667"/>
    <w:rsid w:val="008E3146"/>
    <w:rsid w:val="008E4F7C"/>
    <w:rsid w:val="008F3BFD"/>
    <w:rsid w:val="008F440C"/>
    <w:rsid w:val="00905BB2"/>
    <w:rsid w:val="009060A9"/>
    <w:rsid w:val="00907516"/>
    <w:rsid w:val="00915972"/>
    <w:rsid w:val="00915CBE"/>
    <w:rsid w:val="009172BB"/>
    <w:rsid w:val="0092490E"/>
    <w:rsid w:val="00925ABA"/>
    <w:rsid w:val="00931122"/>
    <w:rsid w:val="009348E5"/>
    <w:rsid w:val="00936679"/>
    <w:rsid w:val="0094127C"/>
    <w:rsid w:val="00941F18"/>
    <w:rsid w:val="00943D35"/>
    <w:rsid w:val="009442D6"/>
    <w:rsid w:val="0094690D"/>
    <w:rsid w:val="0095075A"/>
    <w:rsid w:val="00950F20"/>
    <w:rsid w:val="00961673"/>
    <w:rsid w:val="009630E2"/>
    <w:rsid w:val="0096378E"/>
    <w:rsid w:val="00965011"/>
    <w:rsid w:val="0097024D"/>
    <w:rsid w:val="00971D2A"/>
    <w:rsid w:val="009737D7"/>
    <w:rsid w:val="00974374"/>
    <w:rsid w:val="00975B1E"/>
    <w:rsid w:val="0098144C"/>
    <w:rsid w:val="0098485B"/>
    <w:rsid w:val="00984AB5"/>
    <w:rsid w:val="00984B96"/>
    <w:rsid w:val="00985B0A"/>
    <w:rsid w:val="00986AA7"/>
    <w:rsid w:val="00995DFD"/>
    <w:rsid w:val="0099642D"/>
    <w:rsid w:val="009A027C"/>
    <w:rsid w:val="009A1962"/>
    <w:rsid w:val="009A4870"/>
    <w:rsid w:val="009A6512"/>
    <w:rsid w:val="009A6A7B"/>
    <w:rsid w:val="009B6B3D"/>
    <w:rsid w:val="009C2F36"/>
    <w:rsid w:val="009C33DF"/>
    <w:rsid w:val="009D28F0"/>
    <w:rsid w:val="009E25E6"/>
    <w:rsid w:val="009E3AE5"/>
    <w:rsid w:val="009E4255"/>
    <w:rsid w:val="009E61DB"/>
    <w:rsid w:val="009F2EF7"/>
    <w:rsid w:val="009F6E8A"/>
    <w:rsid w:val="009F7852"/>
    <w:rsid w:val="009F7FDE"/>
    <w:rsid w:val="00A001DB"/>
    <w:rsid w:val="00A003A2"/>
    <w:rsid w:val="00A025BF"/>
    <w:rsid w:val="00A02BA8"/>
    <w:rsid w:val="00A03343"/>
    <w:rsid w:val="00A10183"/>
    <w:rsid w:val="00A10771"/>
    <w:rsid w:val="00A1126A"/>
    <w:rsid w:val="00A11B95"/>
    <w:rsid w:val="00A172F7"/>
    <w:rsid w:val="00A20DF4"/>
    <w:rsid w:val="00A226BB"/>
    <w:rsid w:val="00A22BF4"/>
    <w:rsid w:val="00A24D21"/>
    <w:rsid w:val="00A25355"/>
    <w:rsid w:val="00A273A5"/>
    <w:rsid w:val="00A33481"/>
    <w:rsid w:val="00A343E2"/>
    <w:rsid w:val="00A40382"/>
    <w:rsid w:val="00A4064D"/>
    <w:rsid w:val="00A4268B"/>
    <w:rsid w:val="00A44471"/>
    <w:rsid w:val="00A4751F"/>
    <w:rsid w:val="00A57C97"/>
    <w:rsid w:val="00A64DFC"/>
    <w:rsid w:val="00A67C7D"/>
    <w:rsid w:val="00A72EA0"/>
    <w:rsid w:val="00A733FC"/>
    <w:rsid w:val="00A81310"/>
    <w:rsid w:val="00A849C8"/>
    <w:rsid w:val="00A85307"/>
    <w:rsid w:val="00A86E26"/>
    <w:rsid w:val="00A92259"/>
    <w:rsid w:val="00A972F7"/>
    <w:rsid w:val="00AA087F"/>
    <w:rsid w:val="00AA18AC"/>
    <w:rsid w:val="00AA2718"/>
    <w:rsid w:val="00AA7699"/>
    <w:rsid w:val="00AA7783"/>
    <w:rsid w:val="00AB02D6"/>
    <w:rsid w:val="00AB0B02"/>
    <w:rsid w:val="00AB1995"/>
    <w:rsid w:val="00AC06B8"/>
    <w:rsid w:val="00AD10A4"/>
    <w:rsid w:val="00AD1E5D"/>
    <w:rsid w:val="00AD200A"/>
    <w:rsid w:val="00AE08CF"/>
    <w:rsid w:val="00AE4976"/>
    <w:rsid w:val="00AE756D"/>
    <w:rsid w:val="00AE7F02"/>
    <w:rsid w:val="00AF18CE"/>
    <w:rsid w:val="00AF40EC"/>
    <w:rsid w:val="00B02E88"/>
    <w:rsid w:val="00B05DE5"/>
    <w:rsid w:val="00B06443"/>
    <w:rsid w:val="00B06F73"/>
    <w:rsid w:val="00B07F76"/>
    <w:rsid w:val="00B124DA"/>
    <w:rsid w:val="00B1324F"/>
    <w:rsid w:val="00B13C30"/>
    <w:rsid w:val="00B17A7B"/>
    <w:rsid w:val="00B17E48"/>
    <w:rsid w:val="00B2122B"/>
    <w:rsid w:val="00B23343"/>
    <w:rsid w:val="00B25C86"/>
    <w:rsid w:val="00B30853"/>
    <w:rsid w:val="00B44520"/>
    <w:rsid w:val="00B50DC4"/>
    <w:rsid w:val="00B54ABE"/>
    <w:rsid w:val="00B54B64"/>
    <w:rsid w:val="00B61A38"/>
    <w:rsid w:val="00B71F59"/>
    <w:rsid w:val="00B736EF"/>
    <w:rsid w:val="00B73F1F"/>
    <w:rsid w:val="00B74F10"/>
    <w:rsid w:val="00B84AA0"/>
    <w:rsid w:val="00B85841"/>
    <w:rsid w:val="00B86362"/>
    <w:rsid w:val="00B924B0"/>
    <w:rsid w:val="00B927CD"/>
    <w:rsid w:val="00B9532F"/>
    <w:rsid w:val="00BA3F9C"/>
    <w:rsid w:val="00BA438A"/>
    <w:rsid w:val="00BA722B"/>
    <w:rsid w:val="00BB1B3F"/>
    <w:rsid w:val="00BB25EE"/>
    <w:rsid w:val="00BB3F71"/>
    <w:rsid w:val="00BB65DC"/>
    <w:rsid w:val="00BB696A"/>
    <w:rsid w:val="00BC0257"/>
    <w:rsid w:val="00BC1892"/>
    <w:rsid w:val="00BC2149"/>
    <w:rsid w:val="00BC40F3"/>
    <w:rsid w:val="00BC7BDA"/>
    <w:rsid w:val="00BD4240"/>
    <w:rsid w:val="00BE109F"/>
    <w:rsid w:val="00BE3751"/>
    <w:rsid w:val="00BE438A"/>
    <w:rsid w:val="00BF3CB7"/>
    <w:rsid w:val="00C15779"/>
    <w:rsid w:val="00C160DF"/>
    <w:rsid w:val="00C16CCD"/>
    <w:rsid w:val="00C17541"/>
    <w:rsid w:val="00C25780"/>
    <w:rsid w:val="00C27759"/>
    <w:rsid w:val="00C303B7"/>
    <w:rsid w:val="00C42DFC"/>
    <w:rsid w:val="00C43DED"/>
    <w:rsid w:val="00C45039"/>
    <w:rsid w:val="00C515AB"/>
    <w:rsid w:val="00C5223B"/>
    <w:rsid w:val="00C52C82"/>
    <w:rsid w:val="00C52F55"/>
    <w:rsid w:val="00C53292"/>
    <w:rsid w:val="00C53AA7"/>
    <w:rsid w:val="00C54F53"/>
    <w:rsid w:val="00C615C9"/>
    <w:rsid w:val="00C61AD9"/>
    <w:rsid w:val="00C631AC"/>
    <w:rsid w:val="00C70075"/>
    <w:rsid w:val="00C703A9"/>
    <w:rsid w:val="00C70A60"/>
    <w:rsid w:val="00C71EEA"/>
    <w:rsid w:val="00C74DC2"/>
    <w:rsid w:val="00C75F0D"/>
    <w:rsid w:val="00C806D6"/>
    <w:rsid w:val="00C80899"/>
    <w:rsid w:val="00C83364"/>
    <w:rsid w:val="00C854F9"/>
    <w:rsid w:val="00C87DFB"/>
    <w:rsid w:val="00C90547"/>
    <w:rsid w:val="00C93100"/>
    <w:rsid w:val="00C935E5"/>
    <w:rsid w:val="00C9377C"/>
    <w:rsid w:val="00C94498"/>
    <w:rsid w:val="00CA0857"/>
    <w:rsid w:val="00CA1048"/>
    <w:rsid w:val="00CA3159"/>
    <w:rsid w:val="00CA37B9"/>
    <w:rsid w:val="00CA3D1A"/>
    <w:rsid w:val="00CA5477"/>
    <w:rsid w:val="00CA7B92"/>
    <w:rsid w:val="00CB1FB6"/>
    <w:rsid w:val="00CB391F"/>
    <w:rsid w:val="00CC672C"/>
    <w:rsid w:val="00CD1FCE"/>
    <w:rsid w:val="00CE4C46"/>
    <w:rsid w:val="00CE531B"/>
    <w:rsid w:val="00CE6784"/>
    <w:rsid w:val="00CF01D5"/>
    <w:rsid w:val="00CF39BB"/>
    <w:rsid w:val="00CF403A"/>
    <w:rsid w:val="00D04120"/>
    <w:rsid w:val="00D236CD"/>
    <w:rsid w:val="00D2672A"/>
    <w:rsid w:val="00D326C8"/>
    <w:rsid w:val="00D329D4"/>
    <w:rsid w:val="00D32CD6"/>
    <w:rsid w:val="00D32D17"/>
    <w:rsid w:val="00D33899"/>
    <w:rsid w:val="00D34B45"/>
    <w:rsid w:val="00D355A5"/>
    <w:rsid w:val="00D356F8"/>
    <w:rsid w:val="00D40303"/>
    <w:rsid w:val="00D40A07"/>
    <w:rsid w:val="00D449FB"/>
    <w:rsid w:val="00D45D62"/>
    <w:rsid w:val="00D47339"/>
    <w:rsid w:val="00D52DAB"/>
    <w:rsid w:val="00D53442"/>
    <w:rsid w:val="00D56369"/>
    <w:rsid w:val="00D5639C"/>
    <w:rsid w:val="00D57733"/>
    <w:rsid w:val="00D61C5B"/>
    <w:rsid w:val="00D650FD"/>
    <w:rsid w:val="00D65591"/>
    <w:rsid w:val="00D7080B"/>
    <w:rsid w:val="00D74CC0"/>
    <w:rsid w:val="00D800A0"/>
    <w:rsid w:val="00D8131C"/>
    <w:rsid w:val="00D82731"/>
    <w:rsid w:val="00D827F5"/>
    <w:rsid w:val="00D8312C"/>
    <w:rsid w:val="00D83760"/>
    <w:rsid w:val="00D84A62"/>
    <w:rsid w:val="00D85FB3"/>
    <w:rsid w:val="00D87184"/>
    <w:rsid w:val="00D90431"/>
    <w:rsid w:val="00D916C9"/>
    <w:rsid w:val="00D92F28"/>
    <w:rsid w:val="00D95C1A"/>
    <w:rsid w:val="00DA04BC"/>
    <w:rsid w:val="00DA1430"/>
    <w:rsid w:val="00DB09E3"/>
    <w:rsid w:val="00DB14FB"/>
    <w:rsid w:val="00DB4C49"/>
    <w:rsid w:val="00DB6F43"/>
    <w:rsid w:val="00DB7D17"/>
    <w:rsid w:val="00DC1808"/>
    <w:rsid w:val="00DC6192"/>
    <w:rsid w:val="00DD002D"/>
    <w:rsid w:val="00DD01BD"/>
    <w:rsid w:val="00DD36E2"/>
    <w:rsid w:val="00DD42DE"/>
    <w:rsid w:val="00DD7334"/>
    <w:rsid w:val="00DD7F68"/>
    <w:rsid w:val="00DE31F8"/>
    <w:rsid w:val="00DE3B19"/>
    <w:rsid w:val="00DE539B"/>
    <w:rsid w:val="00DF1981"/>
    <w:rsid w:val="00DF3CBC"/>
    <w:rsid w:val="00DF43CA"/>
    <w:rsid w:val="00DF5606"/>
    <w:rsid w:val="00E01393"/>
    <w:rsid w:val="00E04FED"/>
    <w:rsid w:val="00E0548E"/>
    <w:rsid w:val="00E063E3"/>
    <w:rsid w:val="00E07877"/>
    <w:rsid w:val="00E24BBD"/>
    <w:rsid w:val="00E27070"/>
    <w:rsid w:val="00E27866"/>
    <w:rsid w:val="00E33C0D"/>
    <w:rsid w:val="00E351BA"/>
    <w:rsid w:val="00E35D5A"/>
    <w:rsid w:val="00E424FE"/>
    <w:rsid w:val="00E511AF"/>
    <w:rsid w:val="00E518CE"/>
    <w:rsid w:val="00E528A3"/>
    <w:rsid w:val="00E548E3"/>
    <w:rsid w:val="00E54CF5"/>
    <w:rsid w:val="00E5729C"/>
    <w:rsid w:val="00E579B1"/>
    <w:rsid w:val="00E57A66"/>
    <w:rsid w:val="00E60675"/>
    <w:rsid w:val="00E6477C"/>
    <w:rsid w:val="00E66199"/>
    <w:rsid w:val="00E66847"/>
    <w:rsid w:val="00E67CFB"/>
    <w:rsid w:val="00E7131C"/>
    <w:rsid w:val="00E71DD4"/>
    <w:rsid w:val="00E73215"/>
    <w:rsid w:val="00E738CD"/>
    <w:rsid w:val="00E740E7"/>
    <w:rsid w:val="00E841A7"/>
    <w:rsid w:val="00E84F4F"/>
    <w:rsid w:val="00E8573D"/>
    <w:rsid w:val="00E860F4"/>
    <w:rsid w:val="00E93029"/>
    <w:rsid w:val="00E93F62"/>
    <w:rsid w:val="00E95D35"/>
    <w:rsid w:val="00E96DDB"/>
    <w:rsid w:val="00E97163"/>
    <w:rsid w:val="00EA1C67"/>
    <w:rsid w:val="00EA28BA"/>
    <w:rsid w:val="00EA2DD6"/>
    <w:rsid w:val="00EA31EC"/>
    <w:rsid w:val="00EA663F"/>
    <w:rsid w:val="00EB039B"/>
    <w:rsid w:val="00EB17F0"/>
    <w:rsid w:val="00EB423A"/>
    <w:rsid w:val="00EB68E5"/>
    <w:rsid w:val="00EB73DF"/>
    <w:rsid w:val="00EC07F2"/>
    <w:rsid w:val="00EC31B2"/>
    <w:rsid w:val="00EC4BFF"/>
    <w:rsid w:val="00EC7D62"/>
    <w:rsid w:val="00ED2205"/>
    <w:rsid w:val="00ED3952"/>
    <w:rsid w:val="00ED3A6E"/>
    <w:rsid w:val="00ED7AC1"/>
    <w:rsid w:val="00EE4B0A"/>
    <w:rsid w:val="00EE4F38"/>
    <w:rsid w:val="00EE5B6E"/>
    <w:rsid w:val="00EE68D1"/>
    <w:rsid w:val="00EE79FE"/>
    <w:rsid w:val="00EF0469"/>
    <w:rsid w:val="00EF0A98"/>
    <w:rsid w:val="00EF44BD"/>
    <w:rsid w:val="00EF603B"/>
    <w:rsid w:val="00EF6F48"/>
    <w:rsid w:val="00F013CF"/>
    <w:rsid w:val="00F02063"/>
    <w:rsid w:val="00F026D7"/>
    <w:rsid w:val="00F0544B"/>
    <w:rsid w:val="00F06F8F"/>
    <w:rsid w:val="00F12255"/>
    <w:rsid w:val="00F12A25"/>
    <w:rsid w:val="00F147CB"/>
    <w:rsid w:val="00F14930"/>
    <w:rsid w:val="00F171A5"/>
    <w:rsid w:val="00F225C2"/>
    <w:rsid w:val="00F23F4B"/>
    <w:rsid w:val="00F241BA"/>
    <w:rsid w:val="00F24D54"/>
    <w:rsid w:val="00F2665D"/>
    <w:rsid w:val="00F27050"/>
    <w:rsid w:val="00F33C52"/>
    <w:rsid w:val="00F33C71"/>
    <w:rsid w:val="00F3654C"/>
    <w:rsid w:val="00F36E57"/>
    <w:rsid w:val="00F411B9"/>
    <w:rsid w:val="00F416A9"/>
    <w:rsid w:val="00F416F6"/>
    <w:rsid w:val="00F41982"/>
    <w:rsid w:val="00F41F7C"/>
    <w:rsid w:val="00F42567"/>
    <w:rsid w:val="00F42E1E"/>
    <w:rsid w:val="00F45B21"/>
    <w:rsid w:val="00F51F84"/>
    <w:rsid w:val="00F57045"/>
    <w:rsid w:val="00F624B3"/>
    <w:rsid w:val="00F62D12"/>
    <w:rsid w:val="00F65BEC"/>
    <w:rsid w:val="00F7432E"/>
    <w:rsid w:val="00F75FB6"/>
    <w:rsid w:val="00F76BC5"/>
    <w:rsid w:val="00F85A87"/>
    <w:rsid w:val="00F86104"/>
    <w:rsid w:val="00F86B82"/>
    <w:rsid w:val="00F905CF"/>
    <w:rsid w:val="00F917AE"/>
    <w:rsid w:val="00F92AED"/>
    <w:rsid w:val="00F956FD"/>
    <w:rsid w:val="00FA02BD"/>
    <w:rsid w:val="00FA0FDF"/>
    <w:rsid w:val="00FA13FF"/>
    <w:rsid w:val="00FB2026"/>
    <w:rsid w:val="00FB2B34"/>
    <w:rsid w:val="00FB462F"/>
    <w:rsid w:val="00FC35C4"/>
    <w:rsid w:val="00FC6E72"/>
    <w:rsid w:val="00FD171B"/>
    <w:rsid w:val="00FD51B0"/>
    <w:rsid w:val="00FD545F"/>
    <w:rsid w:val="00FD6ABD"/>
    <w:rsid w:val="00FD6E63"/>
    <w:rsid w:val="00FD7A8E"/>
    <w:rsid w:val="00FE3145"/>
    <w:rsid w:val="00FE49BD"/>
    <w:rsid w:val="00FF444B"/>
    <w:rsid w:val="00FF5748"/>
    <w:rsid w:val="00FF753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2F1131"/>
  <w15:docId w15:val="{3878C42C-96D5-4DDC-B736-5B70414F9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74374"/>
    <w:pPr>
      <w:spacing w:after="160" w:line="259" w:lineRule="auto"/>
    </w:pPr>
    <w:rPr>
      <w:sz w:val="22"/>
      <w:szCs w:val="22"/>
      <w:lang w:eastAsia="en-US"/>
    </w:rPr>
  </w:style>
  <w:style w:type="paragraph" w:styleId="Titolo1">
    <w:name w:val="heading 1"/>
    <w:basedOn w:val="Normale"/>
    <w:next w:val="Normale"/>
    <w:link w:val="Titolo1Carattere"/>
    <w:uiPriority w:val="9"/>
    <w:qFormat/>
    <w:rsid w:val="0007783B"/>
    <w:pPr>
      <w:keepNext/>
      <w:keepLines/>
      <w:spacing w:before="480" w:after="0"/>
      <w:outlineLvl w:val="0"/>
    </w:pPr>
    <w:rPr>
      <w:rFonts w:ascii="Century Gothic" w:eastAsiaTheme="majorEastAsia" w:hAnsi="Century Gothic" w:cstheme="majorBidi"/>
      <w:b/>
      <w:bCs/>
      <w:sz w:val="20"/>
      <w:szCs w:val="28"/>
    </w:rPr>
  </w:style>
  <w:style w:type="paragraph" w:styleId="Titolo3">
    <w:name w:val="heading 3"/>
    <w:basedOn w:val="Normale"/>
    <w:next w:val="Normale"/>
    <w:link w:val="Titolo3Carattere"/>
    <w:uiPriority w:val="9"/>
    <w:unhideWhenUsed/>
    <w:qFormat/>
    <w:rsid w:val="002978D1"/>
    <w:pPr>
      <w:keepNext/>
      <w:keepLines/>
      <w:spacing w:before="200" w:after="0" w:line="276" w:lineRule="auto"/>
      <w:outlineLvl w:val="2"/>
    </w:pPr>
    <w:rPr>
      <w:rFonts w:ascii="Calibri Light" w:eastAsia="Times New Roman" w:hAnsi="Calibri Light"/>
      <w:b/>
      <w:bCs/>
      <w:color w:val="5B9BD5"/>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E7A3A"/>
    <w:pPr>
      <w:ind w:left="720"/>
      <w:contextualSpacing/>
    </w:pPr>
  </w:style>
  <w:style w:type="table" w:styleId="Grigliatabella">
    <w:name w:val="Table Grid"/>
    <w:basedOn w:val="Tabellanormale"/>
    <w:rsid w:val="00E33C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uiPriority w:val="99"/>
    <w:semiHidden/>
    <w:unhideWhenUsed/>
    <w:rsid w:val="00DF5606"/>
    <w:rPr>
      <w:sz w:val="16"/>
      <w:szCs w:val="16"/>
    </w:rPr>
  </w:style>
  <w:style w:type="paragraph" w:styleId="Testocommento">
    <w:name w:val="annotation text"/>
    <w:basedOn w:val="Normale"/>
    <w:link w:val="TestocommentoCarattere"/>
    <w:uiPriority w:val="99"/>
    <w:semiHidden/>
    <w:unhideWhenUsed/>
    <w:rsid w:val="00DF5606"/>
    <w:pPr>
      <w:spacing w:line="240" w:lineRule="auto"/>
    </w:pPr>
    <w:rPr>
      <w:sz w:val="20"/>
      <w:szCs w:val="20"/>
    </w:rPr>
  </w:style>
  <w:style w:type="character" w:customStyle="1" w:styleId="TestocommentoCarattere">
    <w:name w:val="Testo commento Carattere"/>
    <w:link w:val="Testocommento"/>
    <w:uiPriority w:val="99"/>
    <w:semiHidden/>
    <w:rsid w:val="00DF5606"/>
    <w:rPr>
      <w:sz w:val="20"/>
      <w:szCs w:val="20"/>
    </w:rPr>
  </w:style>
  <w:style w:type="paragraph" w:styleId="Soggettocommento">
    <w:name w:val="annotation subject"/>
    <w:basedOn w:val="Testocommento"/>
    <w:next w:val="Testocommento"/>
    <w:link w:val="SoggettocommentoCarattere"/>
    <w:uiPriority w:val="99"/>
    <w:semiHidden/>
    <w:unhideWhenUsed/>
    <w:rsid w:val="00DF5606"/>
    <w:rPr>
      <w:b/>
      <w:bCs/>
    </w:rPr>
  </w:style>
  <w:style w:type="character" w:customStyle="1" w:styleId="SoggettocommentoCarattere">
    <w:name w:val="Soggetto commento Carattere"/>
    <w:link w:val="Soggettocommento"/>
    <w:uiPriority w:val="99"/>
    <w:semiHidden/>
    <w:rsid w:val="00DF5606"/>
    <w:rPr>
      <w:b/>
      <w:bCs/>
      <w:sz w:val="20"/>
      <w:szCs w:val="20"/>
    </w:rPr>
  </w:style>
  <w:style w:type="paragraph" w:styleId="Testofumetto">
    <w:name w:val="Balloon Text"/>
    <w:basedOn w:val="Normale"/>
    <w:link w:val="TestofumettoCarattere"/>
    <w:uiPriority w:val="99"/>
    <w:semiHidden/>
    <w:unhideWhenUsed/>
    <w:rsid w:val="00DF5606"/>
    <w:pPr>
      <w:spacing w:after="0" w:line="240" w:lineRule="auto"/>
    </w:pPr>
    <w:rPr>
      <w:rFonts w:ascii="Segoe UI" w:hAnsi="Segoe UI" w:cs="Segoe UI"/>
      <w:sz w:val="18"/>
      <w:szCs w:val="18"/>
    </w:rPr>
  </w:style>
  <w:style w:type="character" w:customStyle="1" w:styleId="TestofumettoCarattere">
    <w:name w:val="Testo fumetto Carattere"/>
    <w:link w:val="Testofumetto"/>
    <w:uiPriority w:val="99"/>
    <w:semiHidden/>
    <w:rsid w:val="00DF5606"/>
    <w:rPr>
      <w:rFonts w:ascii="Segoe UI" w:hAnsi="Segoe UI" w:cs="Segoe UI"/>
      <w:sz w:val="18"/>
      <w:szCs w:val="18"/>
    </w:rPr>
  </w:style>
  <w:style w:type="paragraph" w:customStyle="1" w:styleId="Default">
    <w:name w:val="Default"/>
    <w:rsid w:val="00FB462F"/>
    <w:pPr>
      <w:autoSpaceDE w:val="0"/>
      <w:autoSpaceDN w:val="0"/>
      <w:adjustRightInd w:val="0"/>
    </w:pPr>
    <w:rPr>
      <w:rFonts w:cs="Calibri"/>
      <w:color w:val="000000"/>
      <w:sz w:val="24"/>
      <w:szCs w:val="24"/>
      <w:lang w:eastAsia="en-US"/>
    </w:rPr>
  </w:style>
  <w:style w:type="paragraph" w:styleId="NormaleWeb">
    <w:name w:val="Normal (Web)"/>
    <w:basedOn w:val="Normale"/>
    <w:uiPriority w:val="99"/>
    <w:semiHidden/>
    <w:unhideWhenUsed/>
    <w:rsid w:val="00D04120"/>
    <w:pPr>
      <w:spacing w:before="100" w:beforeAutospacing="1" w:after="100" w:afterAutospacing="1" w:line="240" w:lineRule="auto"/>
    </w:pPr>
    <w:rPr>
      <w:rFonts w:ascii="Times New Roman" w:eastAsia="Times New Roman" w:hAnsi="Times New Roman"/>
      <w:sz w:val="24"/>
      <w:szCs w:val="24"/>
      <w:lang w:eastAsia="it-IT"/>
    </w:rPr>
  </w:style>
  <w:style w:type="paragraph" w:styleId="Revisione">
    <w:name w:val="Revision"/>
    <w:hidden/>
    <w:uiPriority w:val="99"/>
    <w:semiHidden/>
    <w:rsid w:val="00EC7D62"/>
    <w:rPr>
      <w:sz w:val="22"/>
      <w:szCs w:val="22"/>
      <w:lang w:eastAsia="en-US"/>
    </w:rPr>
  </w:style>
  <w:style w:type="paragraph" w:styleId="Intestazione">
    <w:name w:val="header"/>
    <w:basedOn w:val="Normale"/>
    <w:link w:val="IntestazioneCarattere"/>
    <w:uiPriority w:val="99"/>
    <w:unhideWhenUsed/>
    <w:rsid w:val="00EA2DD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A2DD6"/>
  </w:style>
  <w:style w:type="paragraph" w:styleId="Pidipagina">
    <w:name w:val="footer"/>
    <w:basedOn w:val="Normale"/>
    <w:link w:val="PidipaginaCarattere"/>
    <w:unhideWhenUsed/>
    <w:rsid w:val="00EA2DD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A2DD6"/>
  </w:style>
  <w:style w:type="character" w:customStyle="1" w:styleId="Titolo3Carattere">
    <w:name w:val="Titolo 3 Carattere"/>
    <w:link w:val="Titolo3"/>
    <w:uiPriority w:val="9"/>
    <w:rsid w:val="002978D1"/>
    <w:rPr>
      <w:rFonts w:ascii="Calibri Light" w:eastAsia="Times New Roman" w:hAnsi="Calibri Light" w:cs="Times New Roman"/>
      <w:b/>
      <w:bCs/>
      <w:color w:val="5B9BD5"/>
    </w:rPr>
  </w:style>
  <w:style w:type="character" w:customStyle="1" w:styleId="Titolo1Carattere">
    <w:name w:val="Titolo 1 Carattere"/>
    <w:basedOn w:val="Carpredefinitoparagrafo"/>
    <w:link w:val="Titolo1"/>
    <w:uiPriority w:val="9"/>
    <w:rsid w:val="0007783B"/>
    <w:rPr>
      <w:rFonts w:ascii="Century Gothic" w:eastAsiaTheme="majorEastAsia" w:hAnsi="Century Gothic" w:cstheme="majorBidi"/>
      <w:b/>
      <w:bCs/>
      <w:szCs w:val="28"/>
      <w:lang w:eastAsia="en-US"/>
    </w:rPr>
  </w:style>
  <w:style w:type="paragraph" w:customStyle="1" w:styleId="TableParagraph">
    <w:name w:val="Table Paragraph"/>
    <w:basedOn w:val="Normale"/>
    <w:uiPriority w:val="1"/>
    <w:qFormat/>
    <w:rsid w:val="00774C08"/>
    <w:pPr>
      <w:widowControl w:val="0"/>
      <w:autoSpaceDE w:val="0"/>
      <w:autoSpaceDN w:val="0"/>
      <w:adjustRightInd w:val="0"/>
      <w:spacing w:after="0" w:line="240" w:lineRule="auto"/>
    </w:pPr>
    <w:rPr>
      <w:rFonts w:ascii="Times New Roman" w:eastAsiaTheme="minorEastAsia" w:hAnsi="Times New Roman"/>
      <w:sz w:val="24"/>
      <w:szCs w:val="24"/>
      <w:lang w:eastAsia="it-IT"/>
    </w:rPr>
  </w:style>
  <w:style w:type="paragraph" w:styleId="Corpotesto">
    <w:name w:val="Body Text"/>
    <w:basedOn w:val="Normale"/>
    <w:link w:val="CorpotestoCarattere"/>
    <w:uiPriority w:val="99"/>
    <w:semiHidden/>
    <w:unhideWhenUsed/>
    <w:rsid w:val="00774C08"/>
    <w:pPr>
      <w:spacing w:after="120"/>
    </w:pPr>
  </w:style>
  <w:style w:type="character" w:customStyle="1" w:styleId="CorpotestoCarattere">
    <w:name w:val="Corpo testo Carattere"/>
    <w:basedOn w:val="Carpredefinitoparagrafo"/>
    <w:link w:val="Corpotesto"/>
    <w:uiPriority w:val="99"/>
    <w:semiHidden/>
    <w:rsid w:val="00774C08"/>
    <w:rPr>
      <w:sz w:val="22"/>
      <w:szCs w:val="22"/>
      <w:lang w:eastAsia="en-US"/>
    </w:rPr>
  </w:style>
  <w:style w:type="paragraph" w:styleId="Rientrocorpodeltesto2">
    <w:name w:val="Body Text Indent 2"/>
    <w:basedOn w:val="Normale"/>
    <w:link w:val="Rientrocorpodeltesto2Carattere"/>
    <w:uiPriority w:val="99"/>
    <w:semiHidden/>
    <w:unhideWhenUsed/>
    <w:rsid w:val="00185C91"/>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185C91"/>
    <w:rPr>
      <w:sz w:val="22"/>
      <w:szCs w:val="22"/>
      <w:lang w:eastAsia="en-US"/>
    </w:rPr>
  </w:style>
  <w:style w:type="paragraph" w:styleId="Rientrocorpodeltesto">
    <w:name w:val="Body Text Indent"/>
    <w:basedOn w:val="Normale"/>
    <w:link w:val="RientrocorpodeltestoCarattere"/>
    <w:uiPriority w:val="99"/>
    <w:unhideWhenUsed/>
    <w:rsid w:val="00185C91"/>
    <w:pPr>
      <w:spacing w:after="120" w:line="276" w:lineRule="auto"/>
      <w:ind w:left="283"/>
    </w:pPr>
    <w:rPr>
      <w:rFonts w:asciiTheme="minorHAnsi" w:eastAsiaTheme="minorHAnsi" w:hAnsiTheme="minorHAnsi" w:cstheme="minorBidi"/>
    </w:rPr>
  </w:style>
  <w:style w:type="character" w:customStyle="1" w:styleId="RientrocorpodeltestoCarattere">
    <w:name w:val="Rientro corpo del testo Carattere"/>
    <w:basedOn w:val="Carpredefinitoparagrafo"/>
    <w:link w:val="Rientrocorpodeltesto"/>
    <w:uiPriority w:val="99"/>
    <w:rsid w:val="00185C91"/>
    <w:rPr>
      <w:rFonts w:asciiTheme="minorHAnsi" w:eastAsiaTheme="minorHAnsi" w:hAnsiTheme="minorHAnsi" w:cstheme="minorBidi"/>
      <w:sz w:val="22"/>
      <w:szCs w:val="22"/>
      <w:lang w:eastAsia="en-US"/>
    </w:rPr>
  </w:style>
  <w:style w:type="paragraph" w:customStyle="1" w:styleId="western">
    <w:name w:val="western"/>
    <w:basedOn w:val="Normale"/>
    <w:rsid w:val="00185C91"/>
    <w:pPr>
      <w:spacing w:before="100" w:beforeAutospacing="1" w:after="567" w:line="360" w:lineRule="auto"/>
      <w:ind w:left="1701" w:right="113" w:firstLine="284"/>
      <w:jc w:val="both"/>
    </w:pPr>
    <w:rPr>
      <w:rFonts w:ascii="Arial" w:eastAsia="Times New Roman" w:hAnsi="Arial" w:cs="Arial"/>
      <w:color w:val="000000"/>
      <w:lang w:eastAsia="it-IT"/>
    </w:rPr>
  </w:style>
  <w:style w:type="paragraph" w:styleId="Didascalia">
    <w:name w:val="caption"/>
    <w:basedOn w:val="Normale"/>
    <w:next w:val="Normale"/>
    <w:unhideWhenUsed/>
    <w:qFormat/>
    <w:rsid w:val="00185C91"/>
    <w:pPr>
      <w:spacing w:after="200" w:line="240" w:lineRule="auto"/>
    </w:pPr>
    <w:rPr>
      <w:rFonts w:asciiTheme="minorHAnsi" w:eastAsiaTheme="minorHAnsi" w:hAnsiTheme="minorHAnsi" w:cstheme="minorBidi"/>
      <w:b/>
      <w:bCs/>
      <w:color w:val="4F81BD" w:themeColor="accent1"/>
      <w:sz w:val="18"/>
      <w:szCs w:val="18"/>
    </w:rPr>
  </w:style>
  <w:style w:type="paragraph" w:styleId="Testodelblocco">
    <w:name w:val="Block Text"/>
    <w:basedOn w:val="Normale"/>
    <w:rsid w:val="00185C91"/>
    <w:pPr>
      <w:spacing w:before="120" w:after="240" w:line="360" w:lineRule="auto"/>
      <w:ind w:left="284" w:right="425" w:firstLine="567"/>
      <w:jc w:val="both"/>
    </w:pPr>
    <w:rPr>
      <w:rFonts w:ascii="Arial" w:eastAsia="Times New Roman" w:hAnsi="Arial"/>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933835">
      <w:bodyDiv w:val="1"/>
      <w:marLeft w:val="0"/>
      <w:marRight w:val="0"/>
      <w:marTop w:val="0"/>
      <w:marBottom w:val="0"/>
      <w:divBdr>
        <w:top w:val="none" w:sz="0" w:space="0" w:color="auto"/>
        <w:left w:val="none" w:sz="0" w:space="0" w:color="auto"/>
        <w:bottom w:val="none" w:sz="0" w:space="0" w:color="auto"/>
        <w:right w:val="none" w:sz="0" w:space="0" w:color="auto"/>
      </w:divBdr>
    </w:div>
    <w:div w:id="193927828">
      <w:bodyDiv w:val="1"/>
      <w:marLeft w:val="0"/>
      <w:marRight w:val="0"/>
      <w:marTop w:val="0"/>
      <w:marBottom w:val="0"/>
      <w:divBdr>
        <w:top w:val="none" w:sz="0" w:space="0" w:color="auto"/>
        <w:left w:val="none" w:sz="0" w:space="0" w:color="auto"/>
        <w:bottom w:val="none" w:sz="0" w:space="0" w:color="auto"/>
        <w:right w:val="none" w:sz="0" w:space="0" w:color="auto"/>
      </w:divBdr>
    </w:div>
    <w:div w:id="294020635">
      <w:bodyDiv w:val="1"/>
      <w:marLeft w:val="0"/>
      <w:marRight w:val="0"/>
      <w:marTop w:val="0"/>
      <w:marBottom w:val="0"/>
      <w:divBdr>
        <w:top w:val="none" w:sz="0" w:space="0" w:color="auto"/>
        <w:left w:val="none" w:sz="0" w:space="0" w:color="auto"/>
        <w:bottom w:val="none" w:sz="0" w:space="0" w:color="auto"/>
        <w:right w:val="none" w:sz="0" w:space="0" w:color="auto"/>
      </w:divBdr>
      <w:divsChild>
        <w:div w:id="1657682458">
          <w:marLeft w:val="0"/>
          <w:marRight w:val="0"/>
          <w:marTop w:val="0"/>
          <w:marBottom w:val="0"/>
          <w:divBdr>
            <w:top w:val="none" w:sz="0" w:space="0" w:color="auto"/>
            <w:left w:val="none" w:sz="0" w:space="0" w:color="auto"/>
            <w:bottom w:val="none" w:sz="0" w:space="0" w:color="auto"/>
            <w:right w:val="none" w:sz="0" w:space="0" w:color="auto"/>
          </w:divBdr>
          <w:divsChild>
            <w:div w:id="1177764965">
              <w:marLeft w:val="0"/>
              <w:marRight w:val="0"/>
              <w:marTop w:val="0"/>
              <w:marBottom w:val="0"/>
              <w:divBdr>
                <w:top w:val="none" w:sz="0" w:space="0" w:color="auto"/>
                <w:left w:val="none" w:sz="0" w:space="0" w:color="auto"/>
                <w:bottom w:val="none" w:sz="0" w:space="0" w:color="auto"/>
                <w:right w:val="none" w:sz="0" w:space="0" w:color="auto"/>
              </w:divBdr>
              <w:divsChild>
                <w:div w:id="357778111">
                  <w:marLeft w:val="0"/>
                  <w:marRight w:val="0"/>
                  <w:marTop w:val="0"/>
                  <w:marBottom w:val="0"/>
                  <w:divBdr>
                    <w:top w:val="none" w:sz="0" w:space="0" w:color="auto"/>
                    <w:left w:val="none" w:sz="0" w:space="0" w:color="auto"/>
                    <w:bottom w:val="none" w:sz="0" w:space="0" w:color="auto"/>
                    <w:right w:val="none" w:sz="0" w:space="0" w:color="auto"/>
                  </w:divBdr>
                  <w:divsChild>
                    <w:div w:id="315455937">
                      <w:marLeft w:val="0"/>
                      <w:marRight w:val="0"/>
                      <w:marTop w:val="0"/>
                      <w:marBottom w:val="0"/>
                      <w:divBdr>
                        <w:top w:val="none" w:sz="0" w:space="0" w:color="auto"/>
                        <w:left w:val="none" w:sz="0" w:space="0" w:color="auto"/>
                        <w:bottom w:val="none" w:sz="0" w:space="0" w:color="auto"/>
                        <w:right w:val="none" w:sz="0" w:space="0" w:color="auto"/>
                      </w:divBdr>
                      <w:divsChild>
                        <w:div w:id="1265114214">
                          <w:marLeft w:val="0"/>
                          <w:marRight w:val="0"/>
                          <w:marTop w:val="0"/>
                          <w:marBottom w:val="0"/>
                          <w:divBdr>
                            <w:top w:val="none" w:sz="0" w:space="0" w:color="auto"/>
                            <w:left w:val="none" w:sz="0" w:space="0" w:color="auto"/>
                            <w:bottom w:val="none" w:sz="0" w:space="0" w:color="auto"/>
                            <w:right w:val="none" w:sz="0" w:space="0" w:color="auto"/>
                          </w:divBdr>
                          <w:divsChild>
                            <w:div w:id="2107000495">
                              <w:marLeft w:val="0"/>
                              <w:marRight w:val="0"/>
                              <w:marTop w:val="0"/>
                              <w:marBottom w:val="0"/>
                              <w:divBdr>
                                <w:top w:val="none" w:sz="0" w:space="0" w:color="auto"/>
                                <w:left w:val="none" w:sz="0" w:space="0" w:color="auto"/>
                                <w:bottom w:val="none" w:sz="0" w:space="0" w:color="auto"/>
                                <w:right w:val="none" w:sz="0" w:space="0" w:color="auto"/>
                              </w:divBdr>
                              <w:divsChild>
                                <w:div w:id="1074669190">
                                  <w:marLeft w:val="0"/>
                                  <w:marRight w:val="0"/>
                                  <w:marTop w:val="0"/>
                                  <w:marBottom w:val="0"/>
                                  <w:divBdr>
                                    <w:top w:val="none" w:sz="0" w:space="0" w:color="auto"/>
                                    <w:left w:val="none" w:sz="0" w:space="0" w:color="auto"/>
                                    <w:bottom w:val="none" w:sz="0" w:space="0" w:color="auto"/>
                                    <w:right w:val="none" w:sz="0" w:space="0" w:color="auto"/>
                                  </w:divBdr>
                                  <w:divsChild>
                                    <w:div w:id="1396002937">
                                      <w:marLeft w:val="0"/>
                                      <w:marRight w:val="0"/>
                                      <w:marTop w:val="0"/>
                                      <w:marBottom w:val="0"/>
                                      <w:divBdr>
                                        <w:top w:val="none" w:sz="0" w:space="0" w:color="auto"/>
                                        <w:left w:val="none" w:sz="0" w:space="0" w:color="auto"/>
                                        <w:bottom w:val="none" w:sz="0" w:space="0" w:color="auto"/>
                                        <w:right w:val="none" w:sz="0" w:space="0" w:color="auto"/>
                                      </w:divBdr>
                                      <w:divsChild>
                                        <w:div w:id="1574849023">
                                          <w:marLeft w:val="0"/>
                                          <w:marRight w:val="0"/>
                                          <w:marTop w:val="0"/>
                                          <w:marBottom w:val="0"/>
                                          <w:divBdr>
                                            <w:top w:val="single" w:sz="2" w:space="24" w:color="EFEFEF"/>
                                            <w:left w:val="single" w:sz="2" w:space="24" w:color="EFEFEF"/>
                                            <w:bottom w:val="single" w:sz="2" w:space="24" w:color="EFEFEF"/>
                                            <w:right w:val="single" w:sz="2" w:space="24" w:color="EFEFEF"/>
                                          </w:divBdr>
                                        </w:div>
                                      </w:divsChild>
                                    </w:div>
                                  </w:divsChild>
                                </w:div>
                              </w:divsChild>
                            </w:div>
                          </w:divsChild>
                        </w:div>
                      </w:divsChild>
                    </w:div>
                  </w:divsChild>
                </w:div>
              </w:divsChild>
            </w:div>
          </w:divsChild>
        </w:div>
      </w:divsChild>
    </w:div>
    <w:div w:id="313334559">
      <w:bodyDiv w:val="1"/>
      <w:marLeft w:val="0"/>
      <w:marRight w:val="0"/>
      <w:marTop w:val="0"/>
      <w:marBottom w:val="0"/>
      <w:divBdr>
        <w:top w:val="none" w:sz="0" w:space="0" w:color="auto"/>
        <w:left w:val="none" w:sz="0" w:space="0" w:color="auto"/>
        <w:bottom w:val="none" w:sz="0" w:space="0" w:color="auto"/>
        <w:right w:val="none" w:sz="0" w:space="0" w:color="auto"/>
      </w:divBdr>
    </w:div>
    <w:div w:id="405733954">
      <w:bodyDiv w:val="1"/>
      <w:marLeft w:val="0"/>
      <w:marRight w:val="0"/>
      <w:marTop w:val="0"/>
      <w:marBottom w:val="0"/>
      <w:divBdr>
        <w:top w:val="none" w:sz="0" w:space="0" w:color="auto"/>
        <w:left w:val="none" w:sz="0" w:space="0" w:color="auto"/>
        <w:bottom w:val="none" w:sz="0" w:space="0" w:color="auto"/>
        <w:right w:val="none" w:sz="0" w:space="0" w:color="auto"/>
      </w:divBdr>
    </w:div>
    <w:div w:id="474638753">
      <w:bodyDiv w:val="1"/>
      <w:marLeft w:val="0"/>
      <w:marRight w:val="0"/>
      <w:marTop w:val="0"/>
      <w:marBottom w:val="0"/>
      <w:divBdr>
        <w:top w:val="none" w:sz="0" w:space="0" w:color="auto"/>
        <w:left w:val="none" w:sz="0" w:space="0" w:color="auto"/>
        <w:bottom w:val="none" w:sz="0" w:space="0" w:color="auto"/>
        <w:right w:val="none" w:sz="0" w:space="0" w:color="auto"/>
      </w:divBdr>
      <w:divsChild>
        <w:div w:id="734551080">
          <w:marLeft w:val="0"/>
          <w:marRight w:val="0"/>
          <w:marTop w:val="0"/>
          <w:marBottom w:val="0"/>
          <w:divBdr>
            <w:top w:val="none" w:sz="0" w:space="0" w:color="auto"/>
            <w:left w:val="none" w:sz="0" w:space="0" w:color="auto"/>
            <w:bottom w:val="none" w:sz="0" w:space="0" w:color="auto"/>
            <w:right w:val="none" w:sz="0" w:space="0" w:color="auto"/>
          </w:divBdr>
          <w:divsChild>
            <w:div w:id="284582553">
              <w:marLeft w:val="0"/>
              <w:marRight w:val="0"/>
              <w:marTop w:val="0"/>
              <w:marBottom w:val="0"/>
              <w:divBdr>
                <w:top w:val="none" w:sz="0" w:space="0" w:color="auto"/>
                <w:left w:val="none" w:sz="0" w:space="0" w:color="auto"/>
                <w:bottom w:val="none" w:sz="0" w:space="0" w:color="auto"/>
                <w:right w:val="none" w:sz="0" w:space="0" w:color="auto"/>
              </w:divBdr>
              <w:divsChild>
                <w:div w:id="1463384323">
                  <w:marLeft w:val="0"/>
                  <w:marRight w:val="0"/>
                  <w:marTop w:val="0"/>
                  <w:marBottom w:val="0"/>
                  <w:divBdr>
                    <w:top w:val="none" w:sz="0" w:space="0" w:color="auto"/>
                    <w:left w:val="none" w:sz="0" w:space="0" w:color="auto"/>
                    <w:bottom w:val="none" w:sz="0" w:space="0" w:color="auto"/>
                    <w:right w:val="none" w:sz="0" w:space="0" w:color="auto"/>
                  </w:divBdr>
                  <w:divsChild>
                    <w:div w:id="1152598940">
                      <w:marLeft w:val="0"/>
                      <w:marRight w:val="0"/>
                      <w:marTop w:val="0"/>
                      <w:marBottom w:val="0"/>
                      <w:divBdr>
                        <w:top w:val="none" w:sz="0" w:space="0" w:color="auto"/>
                        <w:left w:val="none" w:sz="0" w:space="0" w:color="auto"/>
                        <w:bottom w:val="none" w:sz="0" w:space="0" w:color="auto"/>
                        <w:right w:val="none" w:sz="0" w:space="0" w:color="auto"/>
                      </w:divBdr>
                      <w:divsChild>
                        <w:div w:id="400105623">
                          <w:marLeft w:val="0"/>
                          <w:marRight w:val="0"/>
                          <w:marTop w:val="0"/>
                          <w:marBottom w:val="0"/>
                          <w:divBdr>
                            <w:top w:val="none" w:sz="0" w:space="0" w:color="auto"/>
                            <w:left w:val="none" w:sz="0" w:space="0" w:color="auto"/>
                            <w:bottom w:val="none" w:sz="0" w:space="0" w:color="auto"/>
                            <w:right w:val="none" w:sz="0" w:space="0" w:color="auto"/>
                          </w:divBdr>
                          <w:divsChild>
                            <w:div w:id="1467356409">
                              <w:marLeft w:val="0"/>
                              <w:marRight w:val="0"/>
                              <w:marTop w:val="0"/>
                              <w:marBottom w:val="0"/>
                              <w:divBdr>
                                <w:top w:val="none" w:sz="0" w:space="0" w:color="auto"/>
                                <w:left w:val="none" w:sz="0" w:space="0" w:color="auto"/>
                                <w:bottom w:val="none" w:sz="0" w:space="0" w:color="auto"/>
                                <w:right w:val="none" w:sz="0" w:space="0" w:color="auto"/>
                              </w:divBdr>
                              <w:divsChild>
                                <w:div w:id="1056931698">
                                  <w:marLeft w:val="0"/>
                                  <w:marRight w:val="0"/>
                                  <w:marTop w:val="0"/>
                                  <w:marBottom w:val="0"/>
                                  <w:divBdr>
                                    <w:top w:val="none" w:sz="0" w:space="0" w:color="auto"/>
                                    <w:left w:val="none" w:sz="0" w:space="0" w:color="auto"/>
                                    <w:bottom w:val="none" w:sz="0" w:space="0" w:color="auto"/>
                                    <w:right w:val="none" w:sz="0" w:space="0" w:color="auto"/>
                                  </w:divBdr>
                                  <w:divsChild>
                                    <w:div w:id="1035080270">
                                      <w:marLeft w:val="0"/>
                                      <w:marRight w:val="0"/>
                                      <w:marTop w:val="0"/>
                                      <w:marBottom w:val="0"/>
                                      <w:divBdr>
                                        <w:top w:val="none" w:sz="0" w:space="0" w:color="auto"/>
                                        <w:left w:val="none" w:sz="0" w:space="0" w:color="auto"/>
                                        <w:bottom w:val="none" w:sz="0" w:space="0" w:color="auto"/>
                                        <w:right w:val="none" w:sz="0" w:space="0" w:color="auto"/>
                                      </w:divBdr>
                                      <w:divsChild>
                                        <w:div w:id="580261250">
                                          <w:marLeft w:val="0"/>
                                          <w:marRight w:val="0"/>
                                          <w:marTop w:val="0"/>
                                          <w:marBottom w:val="0"/>
                                          <w:divBdr>
                                            <w:top w:val="single" w:sz="2" w:space="24" w:color="EFEFEF"/>
                                            <w:left w:val="single" w:sz="2" w:space="24" w:color="EFEFEF"/>
                                            <w:bottom w:val="single" w:sz="2" w:space="24" w:color="EFEFEF"/>
                                            <w:right w:val="single" w:sz="2" w:space="24" w:color="EFEFEF"/>
                                          </w:divBdr>
                                        </w:div>
                                      </w:divsChild>
                                    </w:div>
                                  </w:divsChild>
                                </w:div>
                              </w:divsChild>
                            </w:div>
                          </w:divsChild>
                        </w:div>
                      </w:divsChild>
                    </w:div>
                  </w:divsChild>
                </w:div>
              </w:divsChild>
            </w:div>
          </w:divsChild>
        </w:div>
      </w:divsChild>
    </w:div>
    <w:div w:id="547647956">
      <w:bodyDiv w:val="1"/>
      <w:marLeft w:val="0"/>
      <w:marRight w:val="0"/>
      <w:marTop w:val="0"/>
      <w:marBottom w:val="0"/>
      <w:divBdr>
        <w:top w:val="none" w:sz="0" w:space="0" w:color="auto"/>
        <w:left w:val="none" w:sz="0" w:space="0" w:color="auto"/>
        <w:bottom w:val="none" w:sz="0" w:space="0" w:color="auto"/>
        <w:right w:val="none" w:sz="0" w:space="0" w:color="auto"/>
      </w:divBdr>
    </w:div>
    <w:div w:id="596137678">
      <w:bodyDiv w:val="1"/>
      <w:marLeft w:val="0"/>
      <w:marRight w:val="0"/>
      <w:marTop w:val="0"/>
      <w:marBottom w:val="0"/>
      <w:divBdr>
        <w:top w:val="none" w:sz="0" w:space="0" w:color="auto"/>
        <w:left w:val="none" w:sz="0" w:space="0" w:color="auto"/>
        <w:bottom w:val="none" w:sz="0" w:space="0" w:color="auto"/>
        <w:right w:val="none" w:sz="0" w:space="0" w:color="auto"/>
      </w:divBdr>
    </w:div>
    <w:div w:id="759369825">
      <w:bodyDiv w:val="1"/>
      <w:marLeft w:val="0"/>
      <w:marRight w:val="0"/>
      <w:marTop w:val="120"/>
      <w:marBottom w:val="120"/>
      <w:divBdr>
        <w:top w:val="none" w:sz="0" w:space="0" w:color="auto"/>
        <w:left w:val="none" w:sz="0" w:space="0" w:color="auto"/>
        <w:bottom w:val="none" w:sz="0" w:space="0" w:color="auto"/>
        <w:right w:val="none" w:sz="0" w:space="0" w:color="auto"/>
      </w:divBdr>
      <w:divsChild>
        <w:div w:id="361980512">
          <w:marLeft w:val="0"/>
          <w:marRight w:val="0"/>
          <w:marTop w:val="0"/>
          <w:marBottom w:val="0"/>
          <w:divBdr>
            <w:top w:val="none" w:sz="0" w:space="0" w:color="auto"/>
            <w:left w:val="none" w:sz="0" w:space="0" w:color="auto"/>
            <w:bottom w:val="none" w:sz="0" w:space="0" w:color="auto"/>
            <w:right w:val="none" w:sz="0" w:space="0" w:color="auto"/>
          </w:divBdr>
          <w:divsChild>
            <w:div w:id="508297523">
              <w:marLeft w:val="0"/>
              <w:marRight w:val="0"/>
              <w:marTop w:val="0"/>
              <w:marBottom w:val="0"/>
              <w:divBdr>
                <w:top w:val="none" w:sz="0" w:space="0" w:color="auto"/>
                <w:left w:val="none" w:sz="0" w:space="0" w:color="auto"/>
                <w:bottom w:val="none" w:sz="0" w:space="0" w:color="auto"/>
                <w:right w:val="none" w:sz="0" w:space="0" w:color="auto"/>
              </w:divBdr>
              <w:divsChild>
                <w:div w:id="519273458">
                  <w:marLeft w:val="0"/>
                  <w:marRight w:val="0"/>
                  <w:marTop w:val="0"/>
                  <w:marBottom w:val="0"/>
                  <w:divBdr>
                    <w:top w:val="none" w:sz="0" w:space="0" w:color="auto"/>
                    <w:left w:val="none" w:sz="0" w:space="0" w:color="auto"/>
                    <w:bottom w:val="none" w:sz="0" w:space="0" w:color="auto"/>
                    <w:right w:val="none" w:sz="0" w:space="0" w:color="auto"/>
                  </w:divBdr>
                  <w:divsChild>
                    <w:div w:id="1041176228">
                      <w:marLeft w:val="0"/>
                      <w:marRight w:val="0"/>
                      <w:marTop w:val="0"/>
                      <w:marBottom w:val="0"/>
                      <w:divBdr>
                        <w:top w:val="single" w:sz="6" w:space="0" w:color="A5A5A5"/>
                        <w:left w:val="single" w:sz="6" w:space="0" w:color="A5A5A5"/>
                        <w:bottom w:val="single" w:sz="6" w:space="0" w:color="A5A5A5"/>
                        <w:right w:val="single" w:sz="6" w:space="0" w:color="A5A5A5"/>
                      </w:divBdr>
                      <w:divsChild>
                        <w:div w:id="1444497438">
                          <w:marLeft w:val="0"/>
                          <w:marRight w:val="0"/>
                          <w:marTop w:val="0"/>
                          <w:marBottom w:val="0"/>
                          <w:divBdr>
                            <w:top w:val="none" w:sz="0" w:space="0" w:color="auto"/>
                            <w:left w:val="none" w:sz="0" w:space="0" w:color="auto"/>
                            <w:bottom w:val="none" w:sz="0" w:space="0" w:color="auto"/>
                            <w:right w:val="none" w:sz="0" w:space="0" w:color="auto"/>
                          </w:divBdr>
                          <w:divsChild>
                            <w:div w:id="1611736509">
                              <w:marLeft w:val="0"/>
                              <w:marRight w:val="0"/>
                              <w:marTop w:val="0"/>
                              <w:marBottom w:val="0"/>
                              <w:divBdr>
                                <w:top w:val="none" w:sz="0" w:space="0" w:color="auto"/>
                                <w:left w:val="none" w:sz="0" w:space="0" w:color="auto"/>
                                <w:bottom w:val="none" w:sz="0" w:space="0" w:color="auto"/>
                                <w:right w:val="none" w:sz="0" w:space="0" w:color="auto"/>
                              </w:divBdr>
                              <w:divsChild>
                                <w:div w:id="451902135">
                                  <w:marLeft w:val="0"/>
                                  <w:marRight w:val="0"/>
                                  <w:marTop w:val="0"/>
                                  <w:marBottom w:val="0"/>
                                  <w:divBdr>
                                    <w:top w:val="single" w:sz="6" w:space="8" w:color="CCCCCC"/>
                                    <w:left w:val="none" w:sz="0" w:space="0" w:color="auto"/>
                                    <w:bottom w:val="none" w:sz="0" w:space="0" w:color="auto"/>
                                    <w:right w:val="none" w:sz="0" w:space="0" w:color="auto"/>
                                  </w:divBdr>
                                  <w:divsChild>
                                    <w:div w:id="1644769608">
                                      <w:marLeft w:val="120"/>
                                      <w:marRight w:val="120"/>
                                      <w:marTop w:val="120"/>
                                      <w:marBottom w:val="120"/>
                                      <w:divBdr>
                                        <w:top w:val="none" w:sz="0" w:space="0" w:color="auto"/>
                                        <w:left w:val="none" w:sz="0" w:space="0" w:color="auto"/>
                                        <w:bottom w:val="none" w:sz="0" w:space="0" w:color="auto"/>
                                        <w:right w:val="none" w:sz="0" w:space="0" w:color="auto"/>
                                      </w:divBdr>
                                      <w:divsChild>
                                        <w:div w:id="891381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78111801">
      <w:bodyDiv w:val="1"/>
      <w:marLeft w:val="0"/>
      <w:marRight w:val="0"/>
      <w:marTop w:val="0"/>
      <w:marBottom w:val="0"/>
      <w:divBdr>
        <w:top w:val="none" w:sz="0" w:space="0" w:color="auto"/>
        <w:left w:val="none" w:sz="0" w:space="0" w:color="auto"/>
        <w:bottom w:val="none" w:sz="0" w:space="0" w:color="auto"/>
        <w:right w:val="none" w:sz="0" w:space="0" w:color="auto"/>
      </w:divBdr>
    </w:div>
    <w:div w:id="883562850">
      <w:bodyDiv w:val="1"/>
      <w:marLeft w:val="0"/>
      <w:marRight w:val="0"/>
      <w:marTop w:val="0"/>
      <w:marBottom w:val="0"/>
      <w:divBdr>
        <w:top w:val="none" w:sz="0" w:space="0" w:color="auto"/>
        <w:left w:val="none" w:sz="0" w:space="0" w:color="auto"/>
        <w:bottom w:val="none" w:sz="0" w:space="0" w:color="auto"/>
        <w:right w:val="none" w:sz="0" w:space="0" w:color="auto"/>
      </w:divBdr>
    </w:div>
    <w:div w:id="899752900">
      <w:bodyDiv w:val="1"/>
      <w:marLeft w:val="0"/>
      <w:marRight w:val="0"/>
      <w:marTop w:val="0"/>
      <w:marBottom w:val="0"/>
      <w:divBdr>
        <w:top w:val="none" w:sz="0" w:space="0" w:color="auto"/>
        <w:left w:val="none" w:sz="0" w:space="0" w:color="auto"/>
        <w:bottom w:val="none" w:sz="0" w:space="0" w:color="auto"/>
        <w:right w:val="none" w:sz="0" w:space="0" w:color="auto"/>
      </w:divBdr>
    </w:div>
    <w:div w:id="910231955">
      <w:bodyDiv w:val="1"/>
      <w:marLeft w:val="0"/>
      <w:marRight w:val="0"/>
      <w:marTop w:val="0"/>
      <w:marBottom w:val="0"/>
      <w:divBdr>
        <w:top w:val="none" w:sz="0" w:space="0" w:color="auto"/>
        <w:left w:val="none" w:sz="0" w:space="0" w:color="auto"/>
        <w:bottom w:val="none" w:sz="0" w:space="0" w:color="auto"/>
        <w:right w:val="none" w:sz="0" w:space="0" w:color="auto"/>
      </w:divBdr>
    </w:div>
    <w:div w:id="931863815">
      <w:bodyDiv w:val="1"/>
      <w:marLeft w:val="0"/>
      <w:marRight w:val="0"/>
      <w:marTop w:val="0"/>
      <w:marBottom w:val="0"/>
      <w:divBdr>
        <w:top w:val="none" w:sz="0" w:space="0" w:color="auto"/>
        <w:left w:val="none" w:sz="0" w:space="0" w:color="auto"/>
        <w:bottom w:val="none" w:sz="0" w:space="0" w:color="auto"/>
        <w:right w:val="none" w:sz="0" w:space="0" w:color="auto"/>
      </w:divBdr>
    </w:div>
    <w:div w:id="1025063469">
      <w:bodyDiv w:val="1"/>
      <w:marLeft w:val="0"/>
      <w:marRight w:val="0"/>
      <w:marTop w:val="120"/>
      <w:marBottom w:val="120"/>
      <w:divBdr>
        <w:top w:val="none" w:sz="0" w:space="0" w:color="auto"/>
        <w:left w:val="none" w:sz="0" w:space="0" w:color="auto"/>
        <w:bottom w:val="none" w:sz="0" w:space="0" w:color="auto"/>
        <w:right w:val="none" w:sz="0" w:space="0" w:color="auto"/>
      </w:divBdr>
      <w:divsChild>
        <w:div w:id="386683921">
          <w:marLeft w:val="0"/>
          <w:marRight w:val="0"/>
          <w:marTop w:val="0"/>
          <w:marBottom w:val="0"/>
          <w:divBdr>
            <w:top w:val="none" w:sz="0" w:space="0" w:color="auto"/>
            <w:left w:val="none" w:sz="0" w:space="0" w:color="auto"/>
            <w:bottom w:val="none" w:sz="0" w:space="0" w:color="auto"/>
            <w:right w:val="none" w:sz="0" w:space="0" w:color="auto"/>
          </w:divBdr>
          <w:divsChild>
            <w:div w:id="621689524">
              <w:marLeft w:val="0"/>
              <w:marRight w:val="0"/>
              <w:marTop w:val="0"/>
              <w:marBottom w:val="0"/>
              <w:divBdr>
                <w:top w:val="none" w:sz="0" w:space="0" w:color="auto"/>
                <w:left w:val="none" w:sz="0" w:space="0" w:color="auto"/>
                <w:bottom w:val="none" w:sz="0" w:space="0" w:color="auto"/>
                <w:right w:val="none" w:sz="0" w:space="0" w:color="auto"/>
              </w:divBdr>
              <w:divsChild>
                <w:div w:id="2005206905">
                  <w:marLeft w:val="0"/>
                  <w:marRight w:val="0"/>
                  <w:marTop w:val="0"/>
                  <w:marBottom w:val="0"/>
                  <w:divBdr>
                    <w:top w:val="none" w:sz="0" w:space="0" w:color="auto"/>
                    <w:left w:val="none" w:sz="0" w:space="0" w:color="auto"/>
                    <w:bottom w:val="none" w:sz="0" w:space="0" w:color="auto"/>
                    <w:right w:val="none" w:sz="0" w:space="0" w:color="auto"/>
                  </w:divBdr>
                  <w:divsChild>
                    <w:div w:id="1412004992">
                      <w:marLeft w:val="0"/>
                      <w:marRight w:val="0"/>
                      <w:marTop w:val="0"/>
                      <w:marBottom w:val="0"/>
                      <w:divBdr>
                        <w:top w:val="single" w:sz="6" w:space="0" w:color="A5A5A5"/>
                        <w:left w:val="single" w:sz="6" w:space="0" w:color="A5A5A5"/>
                        <w:bottom w:val="single" w:sz="6" w:space="0" w:color="A5A5A5"/>
                        <w:right w:val="single" w:sz="6" w:space="0" w:color="A5A5A5"/>
                      </w:divBdr>
                      <w:divsChild>
                        <w:div w:id="2129011490">
                          <w:marLeft w:val="0"/>
                          <w:marRight w:val="0"/>
                          <w:marTop w:val="0"/>
                          <w:marBottom w:val="0"/>
                          <w:divBdr>
                            <w:top w:val="none" w:sz="0" w:space="0" w:color="auto"/>
                            <w:left w:val="none" w:sz="0" w:space="0" w:color="auto"/>
                            <w:bottom w:val="none" w:sz="0" w:space="0" w:color="auto"/>
                            <w:right w:val="none" w:sz="0" w:space="0" w:color="auto"/>
                          </w:divBdr>
                          <w:divsChild>
                            <w:div w:id="2135633670">
                              <w:marLeft w:val="0"/>
                              <w:marRight w:val="0"/>
                              <w:marTop w:val="0"/>
                              <w:marBottom w:val="0"/>
                              <w:divBdr>
                                <w:top w:val="none" w:sz="0" w:space="0" w:color="auto"/>
                                <w:left w:val="none" w:sz="0" w:space="0" w:color="auto"/>
                                <w:bottom w:val="none" w:sz="0" w:space="0" w:color="auto"/>
                                <w:right w:val="none" w:sz="0" w:space="0" w:color="auto"/>
                              </w:divBdr>
                              <w:divsChild>
                                <w:div w:id="1747921189">
                                  <w:marLeft w:val="0"/>
                                  <w:marRight w:val="0"/>
                                  <w:marTop w:val="0"/>
                                  <w:marBottom w:val="0"/>
                                  <w:divBdr>
                                    <w:top w:val="single" w:sz="6" w:space="8" w:color="CCCCCC"/>
                                    <w:left w:val="none" w:sz="0" w:space="0" w:color="auto"/>
                                    <w:bottom w:val="none" w:sz="0" w:space="0" w:color="auto"/>
                                    <w:right w:val="none" w:sz="0" w:space="0" w:color="auto"/>
                                  </w:divBdr>
                                  <w:divsChild>
                                    <w:div w:id="802383054">
                                      <w:marLeft w:val="120"/>
                                      <w:marRight w:val="120"/>
                                      <w:marTop w:val="120"/>
                                      <w:marBottom w:val="120"/>
                                      <w:divBdr>
                                        <w:top w:val="none" w:sz="0" w:space="0" w:color="auto"/>
                                        <w:left w:val="none" w:sz="0" w:space="0" w:color="auto"/>
                                        <w:bottom w:val="none" w:sz="0" w:space="0" w:color="auto"/>
                                        <w:right w:val="none" w:sz="0" w:space="0" w:color="auto"/>
                                      </w:divBdr>
                                      <w:divsChild>
                                        <w:div w:id="67253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7190365">
      <w:bodyDiv w:val="1"/>
      <w:marLeft w:val="0"/>
      <w:marRight w:val="0"/>
      <w:marTop w:val="0"/>
      <w:marBottom w:val="0"/>
      <w:divBdr>
        <w:top w:val="none" w:sz="0" w:space="0" w:color="auto"/>
        <w:left w:val="none" w:sz="0" w:space="0" w:color="auto"/>
        <w:bottom w:val="none" w:sz="0" w:space="0" w:color="auto"/>
        <w:right w:val="none" w:sz="0" w:space="0" w:color="auto"/>
      </w:divBdr>
    </w:div>
    <w:div w:id="1147280689">
      <w:bodyDiv w:val="1"/>
      <w:marLeft w:val="0"/>
      <w:marRight w:val="0"/>
      <w:marTop w:val="0"/>
      <w:marBottom w:val="0"/>
      <w:divBdr>
        <w:top w:val="none" w:sz="0" w:space="0" w:color="auto"/>
        <w:left w:val="none" w:sz="0" w:space="0" w:color="auto"/>
        <w:bottom w:val="none" w:sz="0" w:space="0" w:color="auto"/>
        <w:right w:val="none" w:sz="0" w:space="0" w:color="auto"/>
      </w:divBdr>
    </w:div>
    <w:div w:id="1500731974">
      <w:bodyDiv w:val="1"/>
      <w:marLeft w:val="0"/>
      <w:marRight w:val="0"/>
      <w:marTop w:val="0"/>
      <w:marBottom w:val="0"/>
      <w:divBdr>
        <w:top w:val="none" w:sz="0" w:space="0" w:color="auto"/>
        <w:left w:val="none" w:sz="0" w:space="0" w:color="auto"/>
        <w:bottom w:val="none" w:sz="0" w:space="0" w:color="auto"/>
        <w:right w:val="none" w:sz="0" w:space="0" w:color="auto"/>
      </w:divBdr>
    </w:div>
    <w:div w:id="1538614772">
      <w:bodyDiv w:val="1"/>
      <w:marLeft w:val="0"/>
      <w:marRight w:val="0"/>
      <w:marTop w:val="0"/>
      <w:marBottom w:val="0"/>
      <w:divBdr>
        <w:top w:val="none" w:sz="0" w:space="0" w:color="auto"/>
        <w:left w:val="none" w:sz="0" w:space="0" w:color="auto"/>
        <w:bottom w:val="none" w:sz="0" w:space="0" w:color="auto"/>
        <w:right w:val="none" w:sz="0" w:space="0" w:color="auto"/>
      </w:divBdr>
    </w:div>
    <w:div w:id="1877308386">
      <w:bodyDiv w:val="1"/>
      <w:marLeft w:val="0"/>
      <w:marRight w:val="0"/>
      <w:marTop w:val="0"/>
      <w:marBottom w:val="0"/>
      <w:divBdr>
        <w:top w:val="none" w:sz="0" w:space="0" w:color="auto"/>
        <w:left w:val="none" w:sz="0" w:space="0" w:color="auto"/>
        <w:bottom w:val="none" w:sz="0" w:space="0" w:color="auto"/>
        <w:right w:val="none" w:sz="0" w:space="0" w:color="auto"/>
      </w:divBdr>
    </w:div>
    <w:div w:id="2016615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275BB1-0076-4EE3-A0BA-BC68EBA0B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1321</TotalTime>
  <Pages>15</Pages>
  <Words>3420</Words>
  <Characters>19497</Characters>
  <Application>Microsoft Office Word</Application>
  <DocSecurity>0</DocSecurity>
  <Lines>162</Lines>
  <Paragraphs>45</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22872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TOMASINI NADIA</dc:creator>
  <cp:lastModifiedBy>Alessandra Santini</cp:lastModifiedBy>
  <cp:revision>25</cp:revision>
  <cp:lastPrinted>2019-04-30T06:51:00Z</cp:lastPrinted>
  <dcterms:created xsi:type="dcterms:W3CDTF">2017-07-03T07:40:00Z</dcterms:created>
  <dcterms:modified xsi:type="dcterms:W3CDTF">2019-04-30T06:57:00Z</dcterms:modified>
</cp:coreProperties>
</file>