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527629697"/>
        <w:docPartObj>
          <w:docPartGallery w:val="Cover Pages"/>
          <w:docPartUnique/>
        </w:docPartObj>
      </w:sdtPr>
      <w:sdtEndPr>
        <w:rPr>
          <w:bCs/>
          <w:iCs/>
          <w:noProof/>
          <w:sz w:val="20"/>
          <w:szCs w:val="16"/>
        </w:rPr>
      </w:sdtEndPr>
      <w:sdtContent>
        <w:p w14:paraId="31DC21A3" w14:textId="05D30CF8" w:rsidR="006E5B5A" w:rsidRDefault="00D90E67" w:rsidP="002553FF">
          <w:r w:rsidRPr="00C67FE9">
            <w:rPr>
              <w:noProof/>
            </w:rPr>
            <w:drawing>
              <wp:anchor distT="0" distB="0" distL="114300" distR="114300" simplePos="0" relativeHeight="251674624" behindDoc="0" locked="0" layoutInCell="1" allowOverlap="1" wp14:anchorId="3827D4B4" wp14:editId="5055EA68">
                <wp:simplePos x="0" y="0"/>
                <wp:positionH relativeFrom="column">
                  <wp:posOffset>3837281</wp:posOffset>
                </wp:positionH>
                <wp:positionV relativeFrom="paragraph">
                  <wp:posOffset>7291</wp:posOffset>
                </wp:positionV>
                <wp:extent cx="621792" cy="620350"/>
                <wp:effectExtent l="0" t="0" r="6985" b="8890"/>
                <wp:wrapNone/>
                <wp:docPr id="26630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6630" name="Immagine 14"/>
                        <pic:cNvPicPr>
                          <a:picLocks noChangeAspect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387" cy="6259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C67FE9">
            <w:rPr>
              <w:noProof/>
            </w:rPr>
            <w:drawing>
              <wp:anchor distT="0" distB="0" distL="114300" distR="114300" simplePos="0" relativeHeight="251673600" behindDoc="0" locked="0" layoutInCell="1" allowOverlap="1" wp14:anchorId="790E1E59" wp14:editId="394B0B76">
                <wp:simplePos x="0" y="0"/>
                <wp:positionH relativeFrom="column">
                  <wp:posOffset>4612692</wp:posOffset>
                </wp:positionH>
                <wp:positionV relativeFrom="paragraph">
                  <wp:posOffset>-25</wp:posOffset>
                </wp:positionV>
                <wp:extent cx="709574" cy="668895"/>
                <wp:effectExtent l="0" t="0" r="0" b="0"/>
                <wp:wrapNone/>
                <wp:docPr id="26627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6627" name="Immagin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5306" cy="674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b/>
              <w:bCs/>
              <w:noProof/>
              <w:sz w:val="48"/>
              <w:szCs w:val="48"/>
            </w:rPr>
            <w:drawing>
              <wp:anchor distT="0" distB="0" distL="114300" distR="114300" simplePos="0" relativeHeight="251677696" behindDoc="0" locked="0" layoutInCell="1" allowOverlap="1" wp14:anchorId="5B1F151D" wp14:editId="77BD73B7">
                <wp:simplePos x="0" y="0"/>
                <wp:positionH relativeFrom="margin">
                  <wp:posOffset>3098241</wp:posOffset>
                </wp:positionH>
                <wp:positionV relativeFrom="margin">
                  <wp:posOffset>-45872</wp:posOffset>
                </wp:positionV>
                <wp:extent cx="583565" cy="733425"/>
                <wp:effectExtent l="0" t="0" r="6985" b="9525"/>
                <wp:wrapSquare wrapText="bothSides"/>
                <wp:docPr id="1404879106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04879106" name="Immagine 1404879106"/>
                        <pic:cNvPicPr/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3565" cy="7334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bCs/>
              <w:noProof/>
              <w:sz w:val="52"/>
              <w:szCs w:val="52"/>
            </w:rPr>
            <w:drawing>
              <wp:anchor distT="0" distB="0" distL="114300" distR="114300" simplePos="0" relativeHeight="251675648" behindDoc="0" locked="0" layoutInCell="1" allowOverlap="1" wp14:anchorId="5E4BDAC1" wp14:editId="130508D4">
                <wp:simplePos x="0" y="0"/>
                <wp:positionH relativeFrom="margin">
                  <wp:posOffset>1710639</wp:posOffset>
                </wp:positionH>
                <wp:positionV relativeFrom="margin">
                  <wp:posOffset>-49225</wp:posOffset>
                </wp:positionV>
                <wp:extent cx="1214120" cy="791845"/>
                <wp:effectExtent l="0" t="0" r="5080" b="8255"/>
                <wp:wrapSquare wrapText="bothSides"/>
                <wp:docPr id="122044268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0442682" name="Immagine 1220442682"/>
                        <pic:cNvPicPr/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4120" cy="7918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227B6EF" w14:textId="42E7B489" w:rsidR="00DF43A0" w:rsidRDefault="00D90E67" w:rsidP="002553FF">
          <w:pPr>
            <w:rPr>
              <w:noProof/>
            </w:rPr>
          </w:pPr>
          <w:r>
            <w:rPr>
              <w:b/>
              <w:bCs/>
              <w:noProof/>
              <w:sz w:val="48"/>
              <w:szCs w:val="48"/>
            </w:rPr>
            <w:drawing>
              <wp:anchor distT="0" distB="0" distL="114300" distR="114300" simplePos="0" relativeHeight="251676672" behindDoc="0" locked="0" layoutInCell="1" allowOverlap="1" wp14:anchorId="02730434" wp14:editId="0CA53766">
                <wp:simplePos x="0" y="0"/>
                <wp:positionH relativeFrom="margin">
                  <wp:posOffset>238125</wp:posOffset>
                </wp:positionH>
                <wp:positionV relativeFrom="margin">
                  <wp:posOffset>182245</wp:posOffset>
                </wp:positionV>
                <wp:extent cx="1464945" cy="306705"/>
                <wp:effectExtent l="0" t="0" r="1905" b="0"/>
                <wp:wrapSquare wrapText="bothSides"/>
                <wp:docPr id="956091467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56091467" name="Immagine 956091467"/>
                        <pic:cNvPicPr/>
                      </pic:nvPicPr>
                      <pic:blipFill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4945" cy="306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3CC66A0" w14:textId="5D23C808" w:rsidR="0053255B" w:rsidRDefault="0053255B" w:rsidP="002553FF">
          <w:pPr>
            <w:pStyle w:val="Titolo"/>
            <w:jc w:val="center"/>
            <w:rPr>
              <w:b/>
              <w:bCs/>
              <w:noProof/>
              <w:sz w:val="52"/>
              <w:szCs w:val="52"/>
            </w:rPr>
          </w:pPr>
        </w:p>
        <w:p w14:paraId="3DDDCB1B" w14:textId="6EBBF84C" w:rsidR="00471815" w:rsidRDefault="00471815" w:rsidP="002553FF">
          <w:pPr>
            <w:pStyle w:val="Titolo"/>
            <w:jc w:val="center"/>
            <w:rPr>
              <w:b/>
              <w:bCs/>
              <w:noProof/>
              <w:sz w:val="52"/>
              <w:szCs w:val="52"/>
            </w:rPr>
          </w:pPr>
        </w:p>
        <w:p w14:paraId="2C28951B" w14:textId="1BFCB354" w:rsidR="00053FFA" w:rsidRDefault="00053FFA" w:rsidP="002553FF">
          <w:pPr>
            <w:pStyle w:val="Titolo"/>
            <w:rPr>
              <w:b/>
              <w:bCs/>
              <w:noProof/>
              <w:sz w:val="52"/>
              <w:szCs w:val="52"/>
            </w:rPr>
          </w:pPr>
        </w:p>
        <w:p w14:paraId="0895BF0D" w14:textId="14B3CE65" w:rsidR="0052000F" w:rsidRPr="0052000F" w:rsidRDefault="00C67FE9" w:rsidP="002553FF">
          <w:pPr>
            <w:pStyle w:val="Titolo"/>
            <w:jc w:val="center"/>
            <w:rPr>
              <w:b/>
              <w:bCs/>
              <w:noProof/>
              <w:sz w:val="48"/>
              <w:szCs w:val="48"/>
            </w:rPr>
          </w:pPr>
          <w:r>
            <w:rPr>
              <w:b/>
              <w:bCs/>
              <w:noProof/>
              <w:sz w:val="48"/>
              <w:szCs w:val="48"/>
            </w:rPr>
            <w:t>CSR ABRUZZO 2023-2027</w:t>
          </w:r>
        </w:p>
        <w:p w14:paraId="5EBD19CA" w14:textId="15DCD7D7" w:rsidR="0052000F" w:rsidRPr="0052000F" w:rsidRDefault="0052000F" w:rsidP="002553FF">
          <w:pPr>
            <w:jc w:val="center"/>
            <w:rPr>
              <w:rFonts w:asciiTheme="majorHAnsi" w:eastAsiaTheme="majorEastAsia" w:hAnsiTheme="majorHAnsi" w:cstheme="majorBidi"/>
              <w:b/>
              <w:bCs/>
              <w:noProof/>
              <w:spacing w:val="-10"/>
              <w:kern w:val="28"/>
              <w:sz w:val="32"/>
              <w:szCs w:val="32"/>
            </w:rPr>
          </w:pPr>
          <w:r w:rsidRPr="0052000F">
            <w:rPr>
              <w:rFonts w:asciiTheme="majorHAnsi" w:eastAsiaTheme="majorEastAsia" w:hAnsiTheme="majorHAnsi" w:cstheme="majorBidi"/>
              <w:b/>
              <w:bCs/>
              <w:noProof/>
              <w:spacing w:val="-10"/>
              <w:kern w:val="28"/>
              <w:sz w:val="32"/>
              <w:szCs w:val="32"/>
            </w:rPr>
            <w:t>Dipartimento Agricoltura</w:t>
          </w:r>
        </w:p>
        <w:p w14:paraId="0C6FC009" w14:textId="1D35C03E" w:rsidR="00265FD9" w:rsidRDefault="00265FD9" w:rsidP="002553FF">
          <w:pPr>
            <w:pStyle w:val="Titolo"/>
            <w:jc w:val="center"/>
            <w:rPr>
              <w:b/>
              <w:bCs/>
              <w:noProof/>
              <w:sz w:val="52"/>
              <w:szCs w:val="52"/>
            </w:rPr>
          </w:pPr>
        </w:p>
        <w:p w14:paraId="07E7E21F" w14:textId="342EE143" w:rsidR="0052000F" w:rsidRPr="0052000F" w:rsidRDefault="0052000F" w:rsidP="002553FF"/>
        <w:p w14:paraId="13EA4D0D" w14:textId="3B78DE96" w:rsidR="00C67FE9" w:rsidRDefault="003744D8" w:rsidP="002553FF">
          <w:pPr>
            <w:pStyle w:val="Titolo"/>
            <w:jc w:val="center"/>
            <w:rPr>
              <w:b/>
              <w:bCs/>
              <w:noProof/>
              <w:sz w:val="52"/>
              <w:szCs w:val="52"/>
            </w:rPr>
          </w:pPr>
          <w:r>
            <w:rPr>
              <w:b/>
              <w:bCs/>
              <w:noProof/>
              <w:sz w:val="52"/>
              <w:szCs w:val="52"/>
            </w:rPr>
            <w:t>Informativa sull’</w:t>
          </w:r>
          <w:r w:rsidR="00C67FE9">
            <w:rPr>
              <w:b/>
              <w:bCs/>
              <w:noProof/>
              <w:sz w:val="52"/>
              <w:szCs w:val="52"/>
            </w:rPr>
            <w:t xml:space="preserve">attuazione della </w:t>
          </w:r>
        </w:p>
        <w:p w14:paraId="2C57D78D" w14:textId="4273203C" w:rsidR="00C67FE9" w:rsidRPr="00C67FE9" w:rsidRDefault="00C67FE9" w:rsidP="002553FF">
          <w:pPr>
            <w:pStyle w:val="Titolo"/>
            <w:jc w:val="center"/>
            <w:rPr>
              <w:b/>
              <w:bCs/>
              <w:noProof/>
              <w:sz w:val="52"/>
              <w:szCs w:val="52"/>
            </w:rPr>
          </w:pPr>
          <w:r w:rsidRPr="00C67FE9">
            <w:rPr>
              <w:b/>
              <w:bCs/>
              <w:noProof/>
              <w:sz w:val="52"/>
              <w:szCs w:val="52"/>
            </w:rPr>
            <w:t xml:space="preserve">Strategia di </w:t>
          </w:r>
          <w:r w:rsidR="003744D8">
            <w:rPr>
              <w:b/>
              <w:bCs/>
              <w:noProof/>
              <w:sz w:val="52"/>
              <w:szCs w:val="52"/>
            </w:rPr>
            <w:t>C</w:t>
          </w:r>
          <w:r w:rsidRPr="00C67FE9">
            <w:rPr>
              <w:b/>
              <w:bCs/>
              <w:noProof/>
              <w:sz w:val="52"/>
              <w:szCs w:val="52"/>
            </w:rPr>
            <w:t>omunicazione</w:t>
          </w:r>
        </w:p>
        <w:p w14:paraId="40F4F3E5" w14:textId="6CC89FE8" w:rsidR="00C67FE9" w:rsidRPr="00C67FE9" w:rsidRDefault="00C67FE9" w:rsidP="002553FF">
          <w:pPr>
            <w:pStyle w:val="Titolo"/>
            <w:jc w:val="center"/>
            <w:rPr>
              <w:b/>
              <w:bCs/>
              <w:noProof/>
              <w:sz w:val="52"/>
              <w:szCs w:val="52"/>
            </w:rPr>
          </w:pPr>
          <w:r w:rsidRPr="00C67FE9">
            <w:rPr>
              <w:b/>
              <w:bCs/>
              <w:noProof/>
              <w:sz w:val="52"/>
              <w:szCs w:val="52"/>
            </w:rPr>
            <w:t>della PAC Abruzzo 2023-2027</w:t>
          </w:r>
        </w:p>
        <w:p w14:paraId="464F37FB" w14:textId="5E7EC801" w:rsidR="00011A7C" w:rsidRDefault="00011A7C" w:rsidP="002553FF">
          <w:pPr>
            <w:contextualSpacing/>
            <w:jc w:val="center"/>
            <w:rPr>
              <w:rFonts w:ascii="Helvetica" w:hAnsi="Helvetica"/>
              <w:sz w:val="21"/>
              <w:szCs w:val="21"/>
              <w:shd w:val="clear" w:color="auto" w:fill="FFFFFF"/>
            </w:rPr>
          </w:pPr>
          <w:r w:rsidRPr="008D58C4">
            <w:rPr>
              <w:rFonts w:ascii="Helvetica" w:hAnsi="Helvetica"/>
              <w:sz w:val="21"/>
              <w:szCs w:val="21"/>
              <w:shd w:val="clear" w:color="auto" w:fill="FFFFFF"/>
            </w:rPr>
            <w:t xml:space="preserve">art. 123, par. 2 </w:t>
          </w:r>
          <w:proofErr w:type="spellStart"/>
          <w:r w:rsidRPr="008D58C4">
            <w:rPr>
              <w:rFonts w:ascii="Helvetica" w:hAnsi="Helvetica"/>
              <w:sz w:val="21"/>
              <w:szCs w:val="21"/>
              <w:shd w:val="clear" w:color="auto" w:fill="FFFFFF"/>
            </w:rPr>
            <w:t>lett</w:t>
          </w:r>
          <w:proofErr w:type="spellEnd"/>
          <w:r w:rsidRPr="008D58C4">
            <w:rPr>
              <w:rFonts w:ascii="Helvetica" w:hAnsi="Helvetica"/>
              <w:sz w:val="21"/>
              <w:szCs w:val="21"/>
              <w:shd w:val="clear" w:color="auto" w:fill="FFFFFF"/>
            </w:rPr>
            <w:t>. k) del</w:t>
          </w:r>
          <w:r>
            <w:rPr>
              <w:rFonts w:ascii="Helvetica" w:hAnsi="Helvetica"/>
              <w:sz w:val="21"/>
              <w:szCs w:val="21"/>
              <w:shd w:val="clear" w:color="auto" w:fill="FFFFFF"/>
            </w:rPr>
            <w:t xml:space="preserve"> Reg. (UE) 2021/2115</w:t>
          </w:r>
        </w:p>
        <w:p w14:paraId="68236834" w14:textId="77777777" w:rsidR="00011A7C" w:rsidRDefault="00011A7C" w:rsidP="002553FF">
          <w:pPr>
            <w:contextualSpacing/>
            <w:jc w:val="center"/>
            <w:rPr>
              <w:rFonts w:ascii="Helvetica" w:hAnsi="Helvetica"/>
              <w:sz w:val="21"/>
              <w:szCs w:val="21"/>
              <w:shd w:val="clear" w:color="auto" w:fill="FFFFFF"/>
            </w:rPr>
          </w:pPr>
          <w:r>
            <w:rPr>
              <w:rFonts w:ascii="Helvetica" w:hAnsi="Helvetica"/>
              <w:sz w:val="21"/>
              <w:szCs w:val="21"/>
              <w:shd w:val="clear" w:color="auto" w:fill="FFFFFF"/>
            </w:rPr>
            <w:t>art</w:t>
          </w:r>
          <w:r w:rsidRPr="008D58C4">
            <w:rPr>
              <w:rFonts w:ascii="Helvetica" w:hAnsi="Helvetica"/>
              <w:sz w:val="21"/>
              <w:szCs w:val="21"/>
              <w:shd w:val="clear" w:color="auto" w:fill="FFFFFF"/>
            </w:rPr>
            <w:t xml:space="preserve">. 126, paragrafi 3 e 4, </w:t>
          </w:r>
          <w:r>
            <w:rPr>
              <w:rFonts w:ascii="Helvetica" w:hAnsi="Helvetica"/>
              <w:sz w:val="21"/>
              <w:szCs w:val="21"/>
              <w:shd w:val="clear" w:color="auto" w:fill="FFFFFF"/>
            </w:rPr>
            <w:t>del Reg. (UE) 2021/2115</w:t>
          </w:r>
        </w:p>
        <w:p w14:paraId="316192CB" w14:textId="51F7DDB4" w:rsidR="00011A7C" w:rsidRDefault="00011A7C" w:rsidP="002553FF">
          <w:pPr>
            <w:contextualSpacing/>
            <w:jc w:val="center"/>
          </w:pPr>
          <w:r w:rsidRPr="008D58C4">
            <w:rPr>
              <w:rFonts w:ascii="Helvetica" w:hAnsi="Helvetica"/>
              <w:sz w:val="21"/>
              <w:szCs w:val="21"/>
              <w:shd w:val="clear" w:color="auto" w:fill="FFFFFF"/>
            </w:rPr>
            <w:t>artt. 5 e 6, allegati II e III del Reg. di esecuzione (UE) n. 2022/12</w:t>
          </w:r>
          <w:bookmarkStart w:id="0" w:name="_GoBack"/>
          <w:bookmarkEnd w:id="0"/>
          <w:r w:rsidRPr="008D58C4">
            <w:rPr>
              <w:rFonts w:ascii="Helvetica" w:hAnsi="Helvetica"/>
              <w:sz w:val="21"/>
              <w:szCs w:val="21"/>
              <w:shd w:val="clear" w:color="auto" w:fill="FFFFFF"/>
            </w:rPr>
            <w:t>9</w:t>
          </w:r>
        </w:p>
        <w:p w14:paraId="04C5A678" w14:textId="2D8FEAA3" w:rsidR="00D76133" w:rsidRDefault="00D76133" w:rsidP="002553FF">
          <w:pPr>
            <w:jc w:val="center"/>
          </w:pPr>
        </w:p>
        <w:p w14:paraId="05294D07" w14:textId="77777777" w:rsidR="00D76133" w:rsidRDefault="00D76133" w:rsidP="002553FF">
          <w:pPr>
            <w:jc w:val="center"/>
          </w:pPr>
        </w:p>
        <w:p w14:paraId="397B67AE" w14:textId="77777777" w:rsidR="00D76133" w:rsidRDefault="00D76133" w:rsidP="002553FF">
          <w:pPr>
            <w:jc w:val="center"/>
            <w:rPr>
              <w:rFonts w:asciiTheme="majorHAnsi" w:eastAsiaTheme="majorEastAsia" w:hAnsiTheme="majorHAnsi" w:cstheme="majorBidi"/>
              <w:b/>
              <w:bCs/>
              <w:noProof/>
              <w:spacing w:val="-10"/>
              <w:kern w:val="28"/>
              <w:sz w:val="22"/>
              <w:szCs w:val="22"/>
            </w:rPr>
          </w:pPr>
        </w:p>
        <w:p w14:paraId="6E44244A" w14:textId="77777777" w:rsidR="00384681" w:rsidRDefault="00384681" w:rsidP="002553FF">
          <w:pPr>
            <w:rPr>
              <w:noProof/>
            </w:rPr>
          </w:pPr>
        </w:p>
        <w:p w14:paraId="47310F23" w14:textId="50B48CE4" w:rsidR="00384681" w:rsidRPr="0031678C" w:rsidRDefault="005113C9" w:rsidP="002553FF">
          <w:pPr>
            <w:jc w:val="center"/>
            <w:rPr>
              <w:bCs/>
              <w:iCs/>
              <w:noProof/>
              <w:sz w:val="20"/>
              <w:szCs w:val="16"/>
            </w:rPr>
          </w:pPr>
          <w:r>
            <w:rPr>
              <w:bCs/>
              <w:iCs/>
              <w:noProof/>
              <w:sz w:val="20"/>
              <w:szCs w:val="16"/>
            </w:rPr>
            <w:t>Aggiornato</w:t>
          </w:r>
          <w:r w:rsidR="00C67FE9">
            <w:rPr>
              <w:bCs/>
              <w:iCs/>
              <w:noProof/>
              <w:sz w:val="20"/>
              <w:szCs w:val="16"/>
            </w:rPr>
            <w:t xml:space="preserve"> a </w:t>
          </w:r>
          <w:r w:rsidR="00E352CC">
            <w:rPr>
              <w:bCs/>
              <w:iCs/>
              <w:noProof/>
              <w:sz w:val="20"/>
              <w:szCs w:val="16"/>
            </w:rPr>
            <w:t>novembre</w:t>
          </w:r>
          <w:r w:rsidR="00384681" w:rsidRPr="0031678C">
            <w:rPr>
              <w:bCs/>
              <w:iCs/>
              <w:noProof/>
              <w:sz w:val="20"/>
              <w:szCs w:val="16"/>
            </w:rPr>
            <w:t xml:space="preserve"> 202</w:t>
          </w:r>
          <w:r w:rsidR="00E352CC">
            <w:rPr>
              <w:bCs/>
              <w:iCs/>
              <w:noProof/>
              <w:sz w:val="20"/>
              <w:szCs w:val="16"/>
            </w:rPr>
            <w:t>4</w:t>
          </w:r>
        </w:p>
        <w:p w14:paraId="1065CD9C" w14:textId="7E0373E2" w:rsidR="00DF43A0" w:rsidRDefault="00DF43A0" w:rsidP="002553FF">
          <w:pPr>
            <w:rPr>
              <w:noProof/>
            </w:rPr>
          </w:pPr>
        </w:p>
        <w:p w14:paraId="623C4921" w14:textId="64643FC4" w:rsidR="00DF43A0" w:rsidRDefault="00DF43A0" w:rsidP="002553FF">
          <w:pPr>
            <w:rPr>
              <w:noProof/>
            </w:rPr>
          </w:pPr>
        </w:p>
        <w:p w14:paraId="45935C5E" w14:textId="77777777" w:rsidR="00F63052" w:rsidRDefault="00F63052" w:rsidP="002553FF">
          <w:pPr>
            <w:rPr>
              <w:noProof/>
            </w:rPr>
          </w:pPr>
        </w:p>
        <w:p w14:paraId="74EF299A" w14:textId="161BEC43" w:rsidR="003D3989" w:rsidRDefault="003D3989" w:rsidP="002553FF">
          <w:pPr>
            <w:rPr>
              <w:noProof/>
            </w:rPr>
          </w:pPr>
        </w:p>
        <w:p w14:paraId="7679A030" w14:textId="77777777" w:rsidR="002553FF" w:rsidRDefault="002553FF" w:rsidP="002553FF">
          <w:pPr>
            <w:rPr>
              <w:noProof/>
            </w:rPr>
          </w:pPr>
        </w:p>
        <w:p w14:paraId="2231A8D0" w14:textId="77777777" w:rsidR="002553FF" w:rsidRDefault="002553FF" w:rsidP="002553FF">
          <w:pPr>
            <w:rPr>
              <w:noProof/>
            </w:rPr>
          </w:pPr>
        </w:p>
        <w:p w14:paraId="57F4D29B" w14:textId="77777777" w:rsidR="002553FF" w:rsidRDefault="002553FF" w:rsidP="002553FF">
          <w:pPr>
            <w:rPr>
              <w:noProof/>
            </w:rPr>
          </w:pPr>
        </w:p>
        <w:p w14:paraId="4E040E01" w14:textId="77777777" w:rsidR="002553FF" w:rsidRDefault="002553FF" w:rsidP="002553FF">
          <w:pPr>
            <w:rPr>
              <w:noProof/>
            </w:rPr>
          </w:pPr>
        </w:p>
        <w:p w14:paraId="0CDFCB40" w14:textId="77777777" w:rsidR="002553FF" w:rsidRDefault="002553FF" w:rsidP="002553FF">
          <w:pPr>
            <w:rPr>
              <w:noProof/>
            </w:rPr>
          </w:pPr>
        </w:p>
        <w:p w14:paraId="09EFE076" w14:textId="77777777" w:rsidR="002553FF" w:rsidRDefault="002553FF" w:rsidP="002553FF">
          <w:pPr>
            <w:rPr>
              <w:noProof/>
            </w:rPr>
          </w:pPr>
        </w:p>
        <w:p w14:paraId="002107B8" w14:textId="77777777" w:rsidR="002553FF" w:rsidRDefault="002553FF" w:rsidP="002553FF">
          <w:pPr>
            <w:rPr>
              <w:noProof/>
            </w:rPr>
          </w:pPr>
        </w:p>
        <w:p w14:paraId="29C1D6BF" w14:textId="77777777" w:rsidR="002553FF" w:rsidRDefault="002553FF" w:rsidP="002553FF">
          <w:pPr>
            <w:rPr>
              <w:noProof/>
            </w:rPr>
          </w:pPr>
        </w:p>
        <w:p w14:paraId="2D427D34" w14:textId="77777777" w:rsidR="002553FF" w:rsidRDefault="002553FF" w:rsidP="002553FF">
          <w:pPr>
            <w:rPr>
              <w:noProof/>
            </w:rPr>
          </w:pPr>
        </w:p>
        <w:p w14:paraId="61A37174" w14:textId="77777777" w:rsidR="002553FF" w:rsidRDefault="002553FF" w:rsidP="002553FF">
          <w:pPr>
            <w:rPr>
              <w:noProof/>
            </w:rPr>
          </w:pPr>
        </w:p>
        <w:p w14:paraId="164304C1" w14:textId="77777777" w:rsidR="002553FF" w:rsidRDefault="002553FF" w:rsidP="002553FF">
          <w:pPr>
            <w:rPr>
              <w:noProof/>
            </w:rPr>
          </w:pPr>
        </w:p>
        <w:p w14:paraId="48438ECC" w14:textId="62C9F462" w:rsidR="003D3989" w:rsidRDefault="003D3989" w:rsidP="002553FF">
          <w:pPr>
            <w:rPr>
              <w:noProof/>
            </w:rPr>
          </w:pPr>
        </w:p>
        <w:p w14:paraId="78B1505B" w14:textId="45649D75" w:rsidR="003D3989" w:rsidRDefault="003D3989" w:rsidP="002553FF">
          <w:pPr>
            <w:rPr>
              <w:noProof/>
            </w:rPr>
          </w:pPr>
        </w:p>
        <w:p w14:paraId="3FF968A5" w14:textId="5E30654B" w:rsidR="003D3989" w:rsidRDefault="003D3989" w:rsidP="002553FF">
          <w:pPr>
            <w:rPr>
              <w:noProof/>
            </w:rPr>
          </w:pPr>
        </w:p>
        <w:p w14:paraId="01AAE8E8" w14:textId="14B5CD06" w:rsidR="003D3989" w:rsidRDefault="003D3989" w:rsidP="002553FF">
          <w:pPr>
            <w:rPr>
              <w:noProof/>
            </w:rPr>
          </w:pPr>
        </w:p>
        <w:p w14:paraId="1D871043" w14:textId="6187A3D8" w:rsidR="003D3989" w:rsidRDefault="003D3989" w:rsidP="002553FF">
          <w:pPr>
            <w:rPr>
              <w:noProof/>
            </w:rPr>
          </w:pPr>
        </w:p>
        <w:p w14:paraId="1D85644C" w14:textId="356CBEE4" w:rsidR="003D3989" w:rsidRDefault="00A93227" w:rsidP="002553FF">
          <w:pPr>
            <w:rPr>
              <w:noProof/>
            </w:rPr>
          </w:pPr>
        </w:p>
      </w:sdtContent>
    </w:sdt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49194044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D1DCB5D" w14:textId="6E412087" w:rsidR="00966BA4" w:rsidRDefault="00966BA4" w:rsidP="002553FF">
          <w:pPr>
            <w:pStyle w:val="Titolosommario"/>
            <w:spacing w:before="0" w:line="240" w:lineRule="auto"/>
          </w:pPr>
          <w:r>
            <w:t>Sommario</w:t>
          </w:r>
        </w:p>
        <w:p w14:paraId="5CFDCDF7" w14:textId="4871333F" w:rsidR="00A93227" w:rsidRDefault="00966BA4">
          <w:pPr>
            <w:pStyle w:val="Somma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2839107" w:history="1">
            <w:r w:rsidR="00A93227" w:rsidRPr="003C263C">
              <w:rPr>
                <w:rStyle w:val="Collegamentoipertestuale"/>
                <w:rFonts w:eastAsiaTheme="majorEastAsia"/>
                <w:b/>
                <w:bCs/>
                <w:noProof/>
                <w:spacing w:val="-10"/>
                <w:kern w:val="28"/>
              </w:rPr>
              <w:t>1.</w:t>
            </w:r>
            <w:r w:rsidR="00A93227" w:rsidRPr="003C263C">
              <w:rPr>
                <w:rStyle w:val="Collegamentoipertestuale"/>
                <w:rFonts w:eastAsiaTheme="majorEastAsia"/>
                <w:noProof/>
              </w:rPr>
              <w:t xml:space="preserve">  </w:t>
            </w:r>
            <w:r w:rsidR="00A93227" w:rsidRPr="003C263C">
              <w:rPr>
                <w:rStyle w:val="Collegamentoipertestuale"/>
                <w:rFonts w:eastAsiaTheme="majorEastAsia"/>
                <w:b/>
                <w:bCs/>
                <w:noProof/>
                <w:spacing w:val="-10"/>
                <w:kern w:val="28"/>
              </w:rPr>
              <w:t>I PRINCIPALI ELEMENTI DELLA STRATEGIA DI COMUNICAZIONE DELLA PAC ABRUZZO 2023-2027</w:t>
            </w:r>
            <w:r w:rsidR="00A93227">
              <w:rPr>
                <w:noProof/>
                <w:webHidden/>
              </w:rPr>
              <w:tab/>
            </w:r>
            <w:r w:rsidR="00A93227">
              <w:rPr>
                <w:noProof/>
                <w:webHidden/>
              </w:rPr>
              <w:fldChar w:fldCharType="begin"/>
            </w:r>
            <w:r w:rsidR="00A93227">
              <w:rPr>
                <w:noProof/>
                <w:webHidden/>
              </w:rPr>
              <w:instrText xml:space="preserve"> PAGEREF _Toc182839107 \h </w:instrText>
            </w:r>
            <w:r w:rsidR="00A93227">
              <w:rPr>
                <w:noProof/>
                <w:webHidden/>
              </w:rPr>
            </w:r>
            <w:r w:rsidR="00A93227">
              <w:rPr>
                <w:noProof/>
                <w:webHidden/>
              </w:rPr>
              <w:fldChar w:fldCharType="separate"/>
            </w:r>
            <w:r w:rsidR="00A93227">
              <w:rPr>
                <w:noProof/>
                <w:webHidden/>
              </w:rPr>
              <w:t>2</w:t>
            </w:r>
            <w:r w:rsidR="00A93227">
              <w:rPr>
                <w:noProof/>
                <w:webHidden/>
              </w:rPr>
              <w:fldChar w:fldCharType="end"/>
            </w:r>
          </w:hyperlink>
        </w:p>
        <w:p w14:paraId="0FD35C44" w14:textId="70DE5910" w:rsidR="00A93227" w:rsidRDefault="00A93227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39108" w:history="1">
            <w:r w:rsidRPr="003C263C">
              <w:rPr>
                <w:rStyle w:val="Collegamentoipertestuale"/>
                <w:rFonts w:eastAsiaTheme="majorEastAsia"/>
                <w:b/>
                <w:bCs/>
                <w:noProof/>
              </w:rPr>
              <w:t>1.1 Obiettivi, destinatari e strumenti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_Toc182839108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8766E2" w14:textId="482205D4" w:rsidR="00A93227" w:rsidRDefault="00A93227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39109" w:history="1">
            <w:r w:rsidRPr="003C263C">
              <w:rPr>
                <w:rStyle w:val="Collegamentoipertestuale"/>
                <w:rFonts w:eastAsiaTheme="majorEastAsia"/>
                <w:b/>
                <w:bCs/>
                <w:noProof/>
              </w:rPr>
              <w:t>1.2 Organizzazione e governance della comunicazione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_Toc182839109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82BF32" w14:textId="7480A60C" w:rsidR="00A93227" w:rsidRDefault="00A93227">
          <w:pPr>
            <w:pStyle w:val="Somma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39110" w:history="1">
            <w:r w:rsidRPr="003C263C">
              <w:rPr>
                <w:rStyle w:val="Collegamentoipertestuale"/>
                <w:rFonts w:eastAsiaTheme="majorEastAsia"/>
                <w:b/>
                <w:bCs/>
                <w:noProof/>
                <w:spacing w:val="-10"/>
                <w:kern w:val="28"/>
              </w:rPr>
              <w:t>2.</w:t>
            </w:r>
            <w:r w:rsidRPr="003C263C">
              <w:rPr>
                <w:rStyle w:val="Collegamentoipertestuale"/>
                <w:rFonts w:eastAsiaTheme="majorEastAsia"/>
                <w:noProof/>
              </w:rPr>
              <w:t xml:space="preserve">  </w:t>
            </w:r>
            <w:r w:rsidRPr="003C263C">
              <w:rPr>
                <w:rStyle w:val="Collegamentoipertestuale"/>
                <w:rFonts w:eastAsiaTheme="majorEastAsia"/>
                <w:b/>
                <w:bCs/>
                <w:noProof/>
                <w:spacing w:val="-10"/>
                <w:kern w:val="28"/>
              </w:rPr>
              <w:t>ATTIVITÀ DI COMUNICAZIONE E INFORMAZIONE REALIZZATE NELL’ANNO 2024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_Toc182839110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EDCBDC" w14:textId="29440CDB" w:rsidR="00A93227" w:rsidRDefault="00A93227">
          <w:pPr>
            <w:pStyle w:val="Somma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39111" w:history="1">
            <w:r w:rsidRPr="003C263C">
              <w:rPr>
                <w:rStyle w:val="Collegamentoipertestuale"/>
                <w:rFonts w:eastAsiaTheme="majorEastAsia"/>
                <w:b/>
                <w:noProof/>
              </w:rPr>
              <w:t>3. ATTIVITÀ PREVISTE DAL PIANO DELLE ATTIVITÀ NEL PERIODO 1° DICEMBRE 2024 - 31 DICEMBRE 2025.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_Toc182839111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B2A9F0" w14:textId="1ADA32D3" w:rsidR="00A93227" w:rsidRDefault="00A93227">
          <w:pPr>
            <w:pStyle w:val="Somma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39112" w:history="1">
            <w:r w:rsidRPr="003C263C">
              <w:rPr>
                <w:rStyle w:val="Collegamentoipertestuale"/>
                <w:rFonts w:eastAsiaTheme="majorEastAsia"/>
                <w:b/>
                <w:bCs/>
                <w:noProof/>
                <w:spacing w:val="-10"/>
                <w:kern w:val="28"/>
              </w:rPr>
              <w:t>4.</w:t>
            </w:r>
            <w:r w:rsidRPr="003C263C">
              <w:rPr>
                <w:rStyle w:val="Collegamentoipertestuale"/>
                <w:rFonts w:eastAsiaTheme="majorEastAsia"/>
                <w:noProof/>
              </w:rPr>
              <w:t xml:space="preserve">  </w:t>
            </w:r>
            <w:r w:rsidRPr="003C263C">
              <w:rPr>
                <w:rStyle w:val="Collegamentoipertestuale"/>
                <w:rFonts w:eastAsiaTheme="majorEastAsia"/>
                <w:b/>
                <w:bCs/>
                <w:noProof/>
                <w:spacing w:val="-10"/>
                <w:kern w:val="28"/>
              </w:rPr>
              <w:t>ANALISI DEGLI INDICATORI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_Toc182839112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0F6556" w14:textId="77C85F52" w:rsidR="00966BA4" w:rsidRDefault="00966BA4" w:rsidP="002553FF">
          <w:r>
            <w:rPr>
              <w:b/>
              <w:bCs/>
            </w:rPr>
            <w:fldChar w:fldCharType="end"/>
          </w:r>
        </w:p>
      </w:sdtContent>
    </w:sdt>
    <w:p w14:paraId="3B97BD21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1C8DE7D1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0D1D9674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7959EF61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06EBFF2A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30C13EE8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3F774046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06B68238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120D536A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2601F818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33AE6D01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0704168E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70733F9F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4F3D3AFA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277F048E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4BE94A57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55554B7C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0DDA286A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7CD44393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5E383B5E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75A0E7C9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600EB4E2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7E078F9B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108A765F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36DF4255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63C5D6A8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2E3519AA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49C4100C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387A80CD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398F6C7A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3AC95375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2F0BA683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3107DE40" w14:textId="77777777" w:rsidR="00966BA4" w:rsidRDefault="00966BA4" w:rsidP="002553FF">
      <w:pPr>
        <w:jc w:val="both"/>
        <w:rPr>
          <w:rFonts w:ascii="Arial" w:eastAsiaTheme="majorEastAsia" w:hAnsi="Arial" w:cs="Arial"/>
          <w:b/>
          <w:bCs/>
          <w:spacing w:val="-10"/>
          <w:kern w:val="28"/>
          <w:sz w:val="28"/>
          <w:szCs w:val="28"/>
        </w:rPr>
      </w:pPr>
    </w:p>
    <w:p w14:paraId="290F37F3" w14:textId="2D55EDB0" w:rsidR="0025218A" w:rsidRPr="002553FF" w:rsidRDefault="002553FF" w:rsidP="002553FF">
      <w:pPr>
        <w:pStyle w:val="Titolo1"/>
        <w:spacing w:before="0"/>
        <w:jc w:val="both"/>
        <w:rPr>
          <w:rFonts w:ascii="Times New Roman" w:hAnsi="Times New Roman" w:cs="Times New Roman"/>
          <w:b/>
          <w:bCs/>
          <w:spacing w:val="-10"/>
          <w:kern w:val="28"/>
          <w:sz w:val="28"/>
          <w:szCs w:val="28"/>
        </w:rPr>
      </w:pPr>
      <w:bookmarkStart w:id="1" w:name="_Toc182839107"/>
      <w:r w:rsidRPr="002553FF">
        <w:rPr>
          <w:rFonts w:ascii="Times New Roman" w:hAnsi="Times New Roman" w:cs="Times New Roman"/>
          <w:b/>
          <w:bCs/>
          <w:spacing w:val="-10"/>
          <w:kern w:val="28"/>
          <w:sz w:val="28"/>
          <w:szCs w:val="28"/>
        </w:rPr>
        <w:lastRenderedPageBreak/>
        <w:t>1.</w:t>
      </w:r>
      <w:r w:rsidRPr="002553FF">
        <w:rPr>
          <w:rFonts w:ascii="Times New Roman" w:hAnsi="Times New Roman" w:cs="Times New Roman"/>
          <w:sz w:val="20"/>
          <w:szCs w:val="20"/>
        </w:rPr>
        <w:t xml:space="preserve">  </w:t>
      </w:r>
      <w:r w:rsidRPr="002553FF">
        <w:rPr>
          <w:rFonts w:ascii="Times New Roman" w:hAnsi="Times New Roman" w:cs="Times New Roman"/>
          <w:b/>
          <w:bCs/>
          <w:spacing w:val="-10"/>
          <w:kern w:val="28"/>
          <w:sz w:val="28"/>
          <w:szCs w:val="28"/>
        </w:rPr>
        <w:t>I PRINCIPALI ELEMENTI DELLA STRATEGIA DI COMUNICAZIONE DELLA PAC ABRUZZO 2023-2027</w:t>
      </w:r>
      <w:bookmarkEnd w:id="1"/>
    </w:p>
    <w:p w14:paraId="79E5E72B" w14:textId="77777777" w:rsidR="002352B9" w:rsidRDefault="002352B9" w:rsidP="002553FF">
      <w:pPr>
        <w:jc w:val="both"/>
        <w:rPr>
          <w:sz w:val="22"/>
          <w:szCs w:val="22"/>
        </w:rPr>
      </w:pPr>
    </w:p>
    <w:p w14:paraId="7568ED8E" w14:textId="46CA9CE2" w:rsidR="002352B9" w:rsidRPr="002553FF" w:rsidRDefault="002352B9" w:rsidP="002553FF">
      <w:pPr>
        <w:pStyle w:val="Titolo2"/>
        <w:spacing w:before="0"/>
        <w:rPr>
          <w:rFonts w:ascii="Times New Roman" w:hAnsi="Times New Roman" w:cs="Times New Roman"/>
          <w:b/>
          <w:bCs/>
        </w:rPr>
      </w:pPr>
      <w:bookmarkStart w:id="2" w:name="_Toc182839108"/>
      <w:r w:rsidRPr="002553FF">
        <w:rPr>
          <w:rFonts w:ascii="Times New Roman" w:hAnsi="Times New Roman" w:cs="Times New Roman"/>
          <w:b/>
          <w:bCs/>
        </w:rPr>
        <w:t>1.1 Obiettivi, destinatari e strumenti</w:t>
      </w:r>
      <w:bookmarkEnd w:id="2"/>
    </w:p>
    <w:p w14:paraId="68195B26" w14:textId="267BC608" w:rsidR="00011A7C" w:rsidRDefault="00011A7C" w:rsidP="002553FF">
      <w:pPr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Pr="00886D1C">
        <w:rPr>
          <w:sz w:val="22"/>
          <w:szCs w:val="22"/>
        </w:rPr>
        <w:t xml:space="preserve">a </w:t>
      </w:r>
      <w:r>
        <w:rPr>
          <w:sz w:val="22"/>
          <w:szCs w:val="22"/>
        </w:rPr>
        <w:t>S</w:t>
      </w:r>
      <w:r w:rsidRPr="00886D1C">
        <w:rPr>
          <w:sz w:val="22"/>
          <w:szCs w:val="22"/>
        </w:rPr>
        <w:t>trategia</w:t>
      </w:r>
      <w:r>
        <w:rPr>
          <w:sz w:val="22"/>
          <w:szCs w:val="22"/>
        </w:rPr>
        <w:t xml:space="preserve"> di </w:t>
      </w:r>
      <w:r w:rsidR="00344D68">
        <w:rPr>
          <w:sz w:val="22"/>
          <w:szCs w:val="22"/>
        </w:rPr>
        <w:t>C</w:t>
      </w:r>
      <w:r>
        <w:rPr>
          <w:sz w:val="22"/>
          <w:szCs w:val="22"/>
        </w:rPr>
        <w:t>omunicazione</w:t>
      </w:r>
      <w:r w:rsidRPr="00886D1C">
        <w:rPr>
          <w:sz w:val="22"/>
          <w:szCs w:val="22"/>
        </w:rPr>
        <w:t xml:space="preserve"> </w:t>
      </w:r>
      <w:r>
        <w:rPr>
          <w:sz w:val="22"/>
          <w:szCs w:val="22"/>
        </w:rPr>
        <w:t>regionale della PAC 2023-2027, definita dall’A</w:t>
      </w:r>
      <w:r w:rsidR="008462BE">
        <w:rPr>
          <w:sz w:val="22"/>
          <w:szCs w:val="22"/>
        </w:rPr>
        <w:t xml:space="preserve">utorità </w:t>
      </w:r>
      <w:r>
        <w:rPr>
          <w:sz w:val="22"/>
          <w:szCs w:val="22"/>
        </w:rPr>
        <w:t>d</w:t>
      </w:r>
      <w:r w:rsidR="008462BE">
        <w:rPr>
          <w:sz w:val="22"/>
          <w:szCs w:val="22"/>
        </w:rPr>
        <w:t xml:space="preserve">i </w:t>
      </w:r>
      <w:r>
        <w:rPr>
          <w:sz w:val="22"/>
          <w:szCs w:val="22"/>
        </w:rPr>
        <w:t>G</w:t>
      </w:r>
      <w:r w:rsidR="008462BE">
        <w:rPr>
          <w:sz w:val="22"/>
          <w:szCs w:val="22"/>
        </w:rPr>
        <w:t xml:space="preserve">estione </w:t>
      </w:r>
      <w:r>
        <w:rPr>
          <w:sz w:val="22"/>
          <w:szCs w:val="22"/>
        </w:rPr>
        <w:t>R</w:t>
      </w:r>
      <w:r w:rsidR="008462BE">
        <w:rPr>
          <w:sz w:val="22"/>
          <w:szCs w:val="22"/>
        </w:rPr>
        <w:t>egionale</w:t>
      </w:r>
      <w:r>
        <w:rPr>
          <w:sz w:val="22"/>
          <w:szCs w:val="22"/>
        </w:rPr>
        <w:t xml:space="preserve"> nel mese di luglio 2023 e condivisa ad agosto 2023 con il Comitato di </w:t>
      </w:r>
      <w:r w:rsidR="008462BE">
        <w:rPr>
          <w:sz w:val="22"/>
          <w:szCs w:val="22"/>
        </w:rPr>
        <w:t>Sorveglianza</w:t>
      </w:r>
      <w:r>
        <w:rPr>
          <w:sz w:val="22"/>
          <w:szCs w:val="22"/>
        </w:rPr>
        <w:t xml:space="preserve"> avente funzioni di </w:t>
      </w:r>
      <w:r w:rsidR="008462BE">
        <w:rPr>
          <w:sz w:val="22"/>
          <w:szCs w:val="22"/>
        </w:rPr>
        <w:t>C</w:t>
      </w:r>
      <w:r>
        <w:rPr>
          <w:sz w:val="22"/>
          <w:szCs w:val="22"/>
        </w:rPr>
        <w:t xml:space="preserve">omitato di Monitoraggio tramite informativa PEC, è finalizzata </w:t>
      </w:r>
      <w:r w:rsidR="008462BE">
        <w:rPr>
          <w:sz w:val="22"/>
          <w:szCs w:val="22"/>
        </w:rPr>
        <w:t xml:space="preserve">principalmente a far conoscere e a promuovere nel territorio </w:t>
      </w:r>
      <w:r w:rsidR="008462BE" w:rsidRPr="008462BE">
        <w:rPr>
          <w:sz w:val="22"/>
          <w:szCs w:val="22"/>
        </w:rPr>
        <w:t xml:space="preserve">i benefici e le opportunità </w:t>
      </w:r>
      <w:r w:rsidR="008462BE">
        <w:rPr>
          <w:sz w:val="22"/>
          <w:szCs w:val="22"/>
        </w:rPr>
        <w:t>offerte dalla</w:t>
      </w:r>
      <w:r w:rsidR="008462BE" w:rsidRPr="008462BE">
        <w:rPr>
          <w:sz w:val="22"/>
          <w:szCs w:val="22"/>
        </w:rPr>
        <w:t xml:space="preserve"> PAC</w:t>
      </w:r>
      <w:r w:rsidR="008462BE">
        <w:rPr>
          <w:sz w:val="22"/>
          <w:szCs w:val="22"/>
        </w:rPr>
        <w:t xml:space="preserve"> e nello specifico dagli interventi del</w:t>
      </w:r>
      <w:r w:rsidRPr="00886D1C">
        <w:rPr>
          <w:sz w:val="22"/>
          <w:szCs w:val="22"/>
        </w:rPr>
        <w:t xml:space="preserve"> Complemento </w:t>
      </w:r>
      <w:r>
        <w:rPr>
          <w:sz w:val="22"/>
          <w:szCs w:val="22"/>
        </w:rPr>
        <w:t xml:space="preserve">di </w:t>
      </w:r>
      <w:r w:rsidRPr="00886D1C">
        <w:rPr>
          <w:sz w:val="22"/>
          <w:szCs w:val="22"/>
        </w:rPr>
        <w:t>Sviluppo Rurale (CSR) 2023-2027</w:t>
      </w:r>
      <w:r w:rsidR="008462BE">
        <w:rPr>
          <w:sz w:val="22"/>
          <w:szCs w:val="22"/>
        </w:rPr>
        <w:t>,</w:t>
      </w:r>
      <w:r w:rsidRPr="00886D1C">
        <w:rPr>
          <w:sz w:val="22"/>
          <w:szCs w:val="22"/>
        </w:rPr>
        <w:t xml:space="preserve"> adottato con DGR n. </w:t>
      </w:r>
      <w:r>
        <w:rPr>
          <w:sz w:val="22"/>
          <w:szCs w:val="22"/>
        </w:rPr>
        <w:t>904</w:t>
      </w:r>
      <w:r w:rsidRPr="00886D1C">
        <w:rPr>
          <w:sz w:val="22"/>
          <w:szCs w:val="22"/>
        </w:rPr>
        <w:t xml:space="preserve"> del 2</w:t>
      </w:r>
      <w:r>
        <w:rPr>
          <w:sz w:val="22"/>
          <w:szCs w:val="22"/>
        </w:rPr>
        <w:t>9</w:t>
      </w:r>
      <w:r w:rsidRPr="00886D1C">
        <w:rPr>
          <w:sz w:val="22"/>
          <w:szCs w:val="22"/>
        </w:rPr>
        <w:t xml:space="preserve"> </w:t>
      </w:r>
      <w:r>
        <w:rPr>
          <w:sz w:val="22"/>
          <w:szCs w:val="22"/>
        </w:rPr>
        <w:t>dicembre 2022</w:t>
      </w:r>
      <w:r w:rsidRPr="00886D1C">
        <w:rPr>
          <w:sz w:val="22"/>
          <w:szCs w:val="22"/>
        </w:rPr>
        <w:t>, in attuazione del Piano Strategico</w:t>
      </w:r>
      <w:r>
        <w:rPr>
          <w:sz w:val="22"/>
          <w:szCs w:val="22"/>
        </w:rPr>
        <w:t xml:space="preserve"> </w:t>
      </w:r>
      <w:r w:rsidRPr="00886D1C">
        <w:rPr>
          <w:sz w:val="22"/>
          <w:szCs w:val="22"/>
        </w:rPr>
        <w:t>Nazionale P</w:t>
      </w:r>
      <w:r w:rsidR="008462BE">
        <w:rPr>
          <w:sz w:val="22"/>
          <w:szCs w:val="22"/>
        </w:rPr>
        <w:t>AC (PSP) 2023-2027 approvato dalla Commissione europea con D</w:t>
      </w:r>
      <w:r>
        <w:rPr>
          <w:sz w:val="22"/>
          <w:szCs w:val="22"/>
        </w:rPr>
        <w:t xml:space="preserve">ecisione </w:t>
      </w:r>
      <w:r w:rsidRPr="00D615C2">
        <w:rPr>
          <w:sz w:val="22"/>
          <w:szCs w:val="22"/>
        </w:rPr>
        <w:t>di esecuzione C(2022) 8645 del 2 dicembre 2022</w:t>
      </w:r>
      <w:r w:rsidR="008462BE">
        <w:rPr>
          <w:sz w:val="22"/>
          <w:szCs w:val="22"/>
        </w:rPr>
        <w:t xml:space="preserve"> e modificato con </w:t>
      </w:r>
      <w:r w:rsidR="008462BE" w:rsidRPr="008462BE">
        <w:rPr>
          <w:sz w:val="22"/>
          <w:szCs w:val="22"/>
        </w:rPr>
        <w:t>Decisione di Esecuzione C(2023) 6990 final del 23.10.2023</w:t>
      </w:r>
      <w:r w:rsidR="008462BE">
        <w:rPr>
          <w:sz w:val="22"/>
          <w:szCs w:val="22"/>
        </w:rPr>
        <w:t xml:space="preserve">. </w:t>
      </w:r>
      <w:r>
        <w:rPr>
          <w:sz w:val="22"/>
          <w:szCs w:val="22"/>
        </w:rPr>
        <w:t>La Strategia fa inoltre menzione dei raccordi e delle sinergie, dal punto di vista della comunicazione, con gli interventi finanziati dalle risorse della Politica di Coesione e dal PNRR che risultano essere di interesse del settore agricolo, forestale, rurale e agroalimentare.</w:t>
      </w:r>
    </w:p>
    <w:p w14:paraId="082D37CE" w14:textId="77777777" w:rsidR="00DA3697" w:rsidRDefault="00DA3697" w:rsidP="002553FF">
      <w:pPr>
        <w:jc w:val="both"/>
        <w:rPr>
          <w:sz w:val="22"/>
          <w:szCs w:val="22"/>
        </w:rPr>
      </w:pPr>
    </w:p>
    <w:p w14:paraId="41E42F7B" w14:textId="2A79B0FB" w:rsidR="00DA3697" w:rsidRPr="00D201AB" w:rsidRDefault="00DA3697" w:rsidP="002553FF">
      <w:pPr>
        <w:jc w:val="both"/>
        <w:rPr>
          <w:sz w:val="22"/>
          <w:szCs w:val="22"/>
        </w:rPr>
      </w:pPr>
      <w:r>
        <w:rPr>
          <w:sz w:val="22"/>
          <w:szCs w:val="22"/>
        </w:rPr>
        <w:t>Nella definizione della Strategia</w:t>
      </w:r>
      <w:r w:rsidR="00344D68">
        <w:rPr>
          <w:sz w:val="22"/>
          <w:szCs w:val="22"/>
        </w:rPr>
        <w:t xml:space="preserve"> </w:t>
      </w:r>
      <w:r>
        <w:rPr>
          <w:sz w:val="22"/>
          <w:szCs w:val="22"/>
        </w:rPr>
        <w:t>si è fatto riferimento</w:t>
      </w:r>
      <w:r w:rsidR="00344D68">
        <w:rPr>
          <w:sz w:val="22"/>
          <w:szCs w:val="22"/>
        </w:rPr>
        <w:t>,</w:t>
      </w:r>
      <w:r>
        <w:rPr>
          <w:sz w:val="22"/>
          <w:szCs w:val="22"/>
        </w:rPr>
        <w:t xml:space="preserve"> oltre che </w:t>
      </w:r>
      <w:r w:rsidRPr="00D201AB">
        <w:rPr>
          <w:sz w:val="22"/>
          <w:szCs w:val="22"/>
        </w:rPr>
        <w:t>alle linee strategiche e programmatiche definite nel documento nazionale</w:t>
      </w:r>
      <w:r>
        <w:rPr>
          <w:sz w:val="22"/>
          <w:szCs w:val="22"/>
        </w:rPr>
        <w:t xml:space="preserve"> </w:t>
      </w:r>
      <w:r w:rsidR="00344D68">
        <w:rPr>
          <w:sz w:val="22"/>
          <w:szCs w:val="22"/>
        </w:rPr>
        <w:t>“</w:t>
      </w:r>
      <w:r>
        <w:rPr>
          <w:i/>
          <w:sz w:val="22"/>
          <w:szCs w:val="22"/>
        </w:rPr>
        <w:t>Piano di Comunicazione Generale della PAC</w:t>
      </w:r>
      <w:r w:rsidR="00344D68">
        <w:rPr>
          <w:i/>
          <w:sz w:val="22"/>
          <w:szCs w:val="22"/>
        </w:rPr>
        <w:t>”</w:t>
      </w:r>
      <w:r>
        <w:rPr>
          <w:i/>
          <w:sz w:val="22"/>
          <w:szCs w:val="22"/>
        </w:rPr>
        <w:t xml:space="preserve"> (aprile 2023)</w:t>
      </w:r>
      <w:r>
        <w:rPr>
          <w:sz w:val="22"/>
          <w:szCs w:val="22"/>
        </w:rPr>
        <w:t xml:space="preserve">, alle </w:t>
      </w:r>
      <w:r w:rsidRPr="00D201AB">
        <w:rPr>
          <w:sz w:val="22"/>
          <w:szCs w:val="22"/>
        </w:rPr>
        <w:t>risultanze della programmazione 2014-2022 e all’esito dell’analisi dei fabbisogni che nel 2022 è stata condotta dal Dipartimento Agricoltura e che ha visto coinvolti tutti gli stakeholder del territorio.</w:t>
      </w:r>
      <w:r w:rsidR="00344D68">
        <w:rPr>
          <w:sz w:val="22"/>
          <w:szCs w:val="22"/>
        </w:rPr>
        <w:t xml:space="preserve"> </w:t>
      </w:r>
      <w:r w:rsidR="00A17854">
        <w:rPr>
          <w:sz w:val="22"/>
          <w:szCs w:val="22"/>
        </w:rPr>
        <w:t xml:space="preserve">In particolare, nella definizione degli obiettivi da conseguire con la strategia di comunicazione si è tenuto conto degli obiettivi prioritari del CSR Abruzzo 2023-2027 ovvero: </w:t>
      </w:r>
    </w:p>
    <w:p w14:paraId="69FE55AD" w14:textId="77777777" w:rsidR="00DA3697" w:rsidRPr="00D201AB" w:rsidRDefault="00DA3697" w:rsidP="002553FF">
      <w:pPr>
        <w:ind w:left="708"/>
        <w:jc w:val="both"/>
        <w:rPr>
          <w:sz w:val="22"/>
          <w:szCs w:val="22"/>
        </w:rPr>
      </w:pPr>
      <w:r w:rsidRPr="00D201AB">
        <w:rPr>
          <w:sz w:val="22"/>
          <w:szCs w:val="22"/>
        </w:rPr>
        <w:t xml:space="preserve">- favorire l’ingresso e la permanenza di </w:t>
      </w:r>
      <w:r w:rsidRPr="004F2627">
        <w:rPr>
          <w:b/>
          <w:bCs/>
          <w:sz w:val="22"/>
          <w:szCs w:val="22"/>
        </w:rPr>
        <w:t>giovani</w:t>
      </w:r>
      <w:r w:rsidRPr="00D201AB">
        <w:rPr>
          <w:sz w:val="22"/>
          <w:szCs w:val="22"/>
        </w:rPr>
        <w:t xml:space="preserve"> e nuovi imprenditori qualificati;</w:t>
      </w:r>
    </w:p>
    <w:p w14:paraId="5D29BF70" w14:textId="77777777" w:rsidR="00DA3697" w:rsidRPr="00D201AB" w:rsidRDefault="00DA3697" w:rsidP="002553FF">
      <w:pPr>
        <w:ind w:left="708"/>
        <w:jc w:val="both"/>
        <w:rPr>
          <w:sz w:val="22"/>
          <w:szCs w:val="22"/>
        </w:rPr>
      </w:pPr>
      <w:r w:rsidRPr="00D201AB">
        <w:rPr>
          <w:sz w:val="22"/>
          <w:szCs w:val="22"/>
        </w:rPr>
        <w:t xml:space="preserve">- facilitare l’accesso al </w:t>
      </w:r>
      <w:r w:rsidRPr="004F2627">
        <w:rPr>
          <w:b/>
          <w:bCs/>
          <w:sz w:val="22"/>
          <w:szCs w:val="22"/>
        </w:rPr>
        <w:t>credito</w:t>
      </w:r>
      <w:r w:rsidRPr="00D201AB">
        <w:rPr>
          <w:sz w:val="22"/>
          <w:szCs w:val="22"/>
        </w:rPr>
        <w:t>;</w:t>
      </w:r>
    </w:p>
    <w:p w14:paraId="25A2139D" w14:textId="77777777" w:rsidR="00DA3697" w:rsidRPr="00D201AB" w:rsidRDefault="00DA3697" w:rsidP="002553FF">
      <w:pPr>
        <w:ind w:left="708"/>
        <w:jc w:val="both"/>
        <w:rPr>
          <w:sz w:val="22"/>
          <w:szCs w:val="22"/>
        </w:rPr>
      </w:pPr>
      <w:r w:rsidRPr="00D201AB">
        <w:rPr>
          <w:sz w:val="22"/>
          <w:szCs w:val="22"/>
        </w:rPr>
        <w:t xml:space="preserve">- promuovere l’orientamento al </w:t>
      </w:r>
      <w:r w:rsidRPr="004F2627">
        <w:rPr>
          <w:b/>
          <w:bCs/>
          <w:sz w:val="22"/>
          <w:szCs w:val="22"/>
        </w:rPr>
        <w:t>mercato</w:t>
      </w:r>
      <w:r w:rsidRPr="00D201AB">
        <w:rPr>
          <w:sz w:val="22"/>
          <w:szCs w:val="22"/>
        </w:rPr>
        <w:t xml:space="preserve"> delle aziende agricole, agroalimentari e forestali;</w:t>
      </w:r>
    </w:p>
    <w:p w14:paraId="55D74567" w14:textId="77777777" w:rsidR="00DA3697" w:rsidRPr="00D201AB" w:rsidRDefault="00DA3697" w:rsidP="002553FF">
      <w:pPr>
        <w:ind w:left="708"/>
        <w:jc w:val="both"/>
        <w:rPr>
          <w:sz w:val="22"/>
          <w:szCs w:val="22"/>
        </w:rPr>
      </w:pPr>
      <w:r w:rsidRPr="00D201AB">
        <w:rPr>
          <w:sz w:val="22"/>
          <w:szCs w:val="22"/>
        </w:rPr>
        <w:t xml:space="preserve">- sostenere l’agricoltura e zootecnia </w:t>
      </w:r>
      <w:r w:rsidRPr="004F2627">
        <w:rPr>
          <w:b/>
          <w:bCs/>
          <w:sz w:val="22"/>
          <w:szCs w:val="22"/>
        </w:rPr>
        <w:t>biologica</w:t>
      </w:r>
      <w:r w:rsidRPr="00D201AB">
        <w:rPr>
          <w:sz w:val="22"/>
          <w:szCs w:val="22"/>
        </w:rPr>
        <w:t>;</w:t>
      </w:r>
    </w:p>
    <w:p w14:paraId="3E8E5251" w14:textId="77777777" w:rsidR="00DA3697" w:rsidRPr="00D201AB" w:rsidRDefault="00DA3697" w:rsidP="002553FF">
      <w:pPr>
        <w:ind w:left="708"/>
        <w:jc w:val="both"/>
        <w:rPr>
          <w:sz w:val="22"/>
          <w:szCs w:val="22"/>
        </w:rPr>
      </w:pPr>
      <w:r w:rsidRPr="00D201AB">
        <w:rPr>
          <w:sz w:val="22"/>
          <w:szCs w:val="22"/>
        </w:rPr>
        <w:t xml:space="preserve">- sostenere la </w:t>
      </w:r>
      <w:r w:rsidRPr="004F2627">
        <w:rPr>
          <w:b/>
          <w:bCs/>
          <w:sz w:val="22"/>
          <w:szCs w:val="22"/>
        </w:rPr>
        <w:t>progettazione integrata</w:t>
      </w:r>
      <w:r w:rsidRPr="00D201AB">
        <w:rPr>
          <w:sz w:val="22"/>
          <w:szCs w:val="22"/>
        </w:rPr>
        <w:t xml:space="preserve"> nelle aree rurali;</w:t>
      </w:r>
    </w:p>
    <w:p w14:paraId="74F8B55B" w14:textId="05C32A39" w:rsidR="00DA3697" w:rsidRDefault="00DA3697" w:rsidP="002553FF">
      <w:pPr>
        <w:ind w:left="708"/>
        <w:jc w:val="both"/>
        <w:rPr>
          <w:sz w:val="22"/>
          <w:szCs w:val="22"/>
        </w:rPr>
      </w:pPr>
      <w:r w:rsidRPr="00D201AB">
        <w:rPr>
          <w:sz w:val="22"/>
          <w:szCs w:val="22"/>
        </w:rPr>
        <w:t xml:space="preserve">- favorire la </w:t>
      </w:r>
      <w:r w:rsidRPr="004F2627">
        <w:rPr>
          <w:b/>
          <w:bCs/>
          <w:sz w:val="22"/>
          <w:szCs w:val="22"/>
        </w:rPr>
        <w:t>diversificazione</w:t>
      </w:r>
      <w:r w:rsidRPr="00D201AB">
        <w:rPr>
          <w:sz w:val="22"/>
          <w:szCs w:val="22"/>
        </w:rPr>
        <w:t xml:space="preserve"> del reddito delle aziende agricole e forestali.</w:t>
      </w:r>
    </w:p>
    <w:p w14:paraId="2B378761" w14:textId="4A6D0AE1" w:rsidR="00A17854" w:rsidRDefault="00A17854" w:rsidP="002553FF">
      <w:pPr>
        <w:ind w:left="708"/>
        <w:jc w:val="both"/>
        <w:rPr>
          <w:sz w:val="22"/>
          <w:szCs w:val="22"/>
        </w:rPr>
      </w:pPr>
    </w:p>
    <w:p w14:paraId="6DDF40C1" w14:textId="7B4C3A03" w:rsidR="00A17854" w:rsidRDefault="003363D5" w:rsidP="002553FF">
      <w:pPr>
        <w:pStyle w:val="Paragrafoelenc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Ciò premesso, gli obiettivi della</w:t>
      </w:r>
      <w:r w:rsidR="00A17854">
        <w:rPr>
          <w:color w:val="000000"/>
          <w:sz w:val="22"/>
          <w:szCs w:val="22"/>
        </w:rPr>
        <w:t xml:space="preserve"> </w:t>
      </w:r>
      <w:r w:rsidR="00344D68">
        <w:rPr>
          <w:color w:val="000000"/>
          <w:sz w:val="22"/>
          <w:szCs w:val="22"/>
        </w:rPr>
        <w:t>S</w:t>
      </w:r>
      <w:r w:rsidR="00A17854">
        <w:rPr>
          <w:color w:val="000000"/>
          <w:sz w:val="22"/>
          <w:szCs w:val="22"/>
        </w:rPr>
        <w:t xml:space="preserve">trategia regionale di </w:t>
      </w:r>
      <w:r w:rsidR="00344D68">
        <w:rPr>
          <w:color w:val="000000"/>
          <w:sz w:val="22"/>
          <w:szCs w:val="22"/>
        </w:rPr>
        <w:t>C</w:t>
      </w:r>
      <w:r w:rsidR="00A17854">
        <w:rPr>
          <w:color w:val="000000"/>
          <w:sz w:val="22"/>
          <w:szCs w:val="22"/>
        </w:rPr>
        <w:t xml:space="preserve">omunicazione 2023-2027 </w:t>
      </w:r>
      <w:r>
        <w:rPr>
          <w:color w:val="000000"/>
          <w:sz w:val="22"/>
          <w:szCs w:val="22"/>
        </w:rPr>
        <w:t>sono stati così declinati:</w:t>
      </w:r>
    </w:p>
    <w:p w14:paraId="28C40F2C" w14:textId="77777777" w:rsidR="00A17854" w:rsidRPr="00A94F07" w:rsidRDefault="00A17854" w:rsidP="002553FF">
      <w:pPr>
        <w:numPr>
          <w:ilvl w:val="0"/>
          <w:numId w:val="31"/>
        </w:numPr>
        <w:jc w:val="both"/>
        <w:rPr>
          <w:color w:val="000000"/>
          <w:sz w:val="22"/>
          <w:szCs w:val="22"/>
        </w:rPr>
      </w:pPr>
      <w:r w:rsidRPr="00A94F07">
        <w:rPr>
          <w:b/>
          <w:color w:val="000000"/>
          <w:sz w:val="22"/>
          <w:szCs w:val="22"/>
        </w:rPr>
        <w:t>pubblicizzare la nuova programmazione</w:t>
      </w:r>
      <w:r w:rsidRPr="006D7A2B">
        <w:rPr>
          <w:color w:val="000000"/>
          <w:sz w:val="22"/>
          <w:szCs w:val="22"/>
        </w:rPr>
        <w:t xml:space="preserve"> </w:t>
      </w:r>
      <w:r w:rsidRPr="00A94F07">
        <w:rPr>
          <w:color w:val="000000"/>
          <w:sz w:val="22"/>
          <w:szCs w:val="22"/>
        </w:rPr>
        <w:t>attraverso il coinvolgimento diretto di tutti i soggetti coinvolti nella programmazione e attuazione del PSP</w:t>
      </w:r>
      <w:r>
        <w:rPr>
          <w:color w:val="000000"/>
          <w:sz w:val="22"/>
          <w:szCs w:val="22"/>
        </w:rPr>
        <w:t xml:space="preserve"> e in particolare del CSR Abruzzo 2023-2027 e degli interventi settoriali attuati dalla Regione. Tale attività di comunicazione riguarda anche i profili degli </w:t>
      </w:r>
      <w:proofErr w:type="spellStart"/>
      <w:r>
        <w:rPr>
          <w:color w:val="000000"/>
          <w:sz w:val="22"/>
          <w:szCs w:val="22"/>
        </w:rPr>
        <w:t>ecoschemi</w:t>
      </w:r>
      <w:proofErr w:type="spellEnd"/>
      <w:r>
        <w:rPr>
          <w:color w:val="000000"/>
          <w:sz w:val="22"/>
          <w:szCs w:val="22"/>
        </w:rPr>
        <w:t xml:space="preserve"> di particolare interesse del territorio regionale in raccordo con tutte le iniziative assunte a riguardo dal MASAF;</w:t>
      </w:r>
    </w:p>
    <w:p w14:paraId="0486C38F" w14:textId="77777777" w:rsidR="00A17854" w:rsidRDefault="00A17854" w:rsidP="002553FF">
      <w:pPr>
        <w:pStyle w:val="Paragrafoelenco"/>
        <w:numPr>
          <w:ilvl w:val="0"/>
          <w:numId w:val="31"/>
        </w:numPr>
        <w:jc w:val="both"/>
        <w:rPr>
          <w:color w:val="000000"/>
          <w:sz w:val="22"/>
          <w:szCs w:val="22"/>
        </w:rPr>
      </w:pPr>
      <w:r w:rsidRPr="005A656C">
        <w:rPr>
          <w:b/>
          <w:color w:val="000000"/>
          <w:sz w:val="22"/>
          <w:szCs w:val="22"/>
        </w:rPr>
        <w:t xml:space="preserve">comunicare ai portatori d’interesse </w:t>
      </w:r>
      <w:r w:rsidRPr="005A656C">
        <w:rPr>
          <w:color w:val="000000"/>
          <w:sz w:val="22"/>
          <w:szCs w:val="22"/>
        </w:rPr>
        <w:t>le opportunità e i vantaggi che la nuova PAC 2023-2027 può offrire al territorio regionale in termini di</w:t>
      </w:r>
      <w:r w:rsidRPr="005A656C">
        <w:rPr>
          <w:b/>
          <w:color w:val="000000"/>
          <w:sz w:val="22"/>
          <w:szCs w:val="22"/>
        </w:rPr>
        <w:t xml:space="preserve"> </w:t>
      </w:r>
      <w:r w:rsidRPr="005A656C">
        <w:rPr>
          <w:color w:val="000000"/>
          <w:sz w:val="22"/>
          <w:szCs w:val="22"/>
        </w:rPr>
        <w:t>ricerca e innovazione, accrescimento della redditività e competitività delle aziende, sostenibilità e uso efficiente delle risorse, sicurezza del territorio, inclusione sociale, privilegiando l’approccio integrato e sinergico tra le diverse opportunità di investimento. In tal senso l’azione di comunicazione deve tendere a favorire l’allargamento della platea dei potenziali beneficiari, al fine di evitare che siano finanziati sempre gli stessi</w:t>
      </w:r>
      <w:r>
        <w:rPr>
          <w:color w:val="000000"/>
          <w:sz w:val="22"/>
          <w:szCs w:val="22"/>
        </w:rPr>
        <w:t xml:space="preserve">. Con </w:t>
      </w:r>
      <w:r w:rsidRPr="005A656C">
        <w:rPr>
          <w:color w:val="000000"/>
          <w:sz w:val="22"/>
          <w:szCs w:val="22"/>
        </w:rPr>
        <w:t>specifico riferimento all</w:t>
      </w:r>
      <w:r>
        <w:rPr>
          <w:color w:val="000000"/>
          <w:sz w:val="22"/>
          <w:szCs w:val="22"/>
        </w:rPr>
        <w:t>’intervento SRA-ACA1 “</w:t>
      </w:r>
      <w:r w:rsidRPr="005A656C">
        <w:rPr>
          <w:color w:val="000000"/>
          <w:sz w:val="22"/>
          <w:szCs w:val="22"/>
        </w:rPr>
        <w:t>Produzione Integrata</w:t>
      </w:r>
      <w:r>
        <w:rPr>
          <w:color w:val="000000"/>
          <w:sz w:val="22"/>
          <w:szCs w:val="22"/>
        </w:rPr>
        <w:t>”, l’attività di comunicazione sarà altresì rivolta a favorire la conoscenza, da parte delle aziende, dei condizionatori, dei</w:t>
      </w:r>
      <w:r w:rsidRPr="00C22EF7">
        <w:rPr>
          <w:color w:val="000000"/>
          <w:sz w:val="22"/>
          <w:szCs w:val="22"/>
        </w:rPr>
        <w:t xml:space="preserve"> trasformatori e </w:t>
      </w:r>
      <w:r>
        <w:rPr>
          <w:color w:val="000000"/>
          <w:sz w:val="22"/>
          <w:szCs w:val="22"/>
        </w:rPr>
        <w:t xml:space="preserve">dei distributori, delle opportunità derivante dall’adesione al </w:t>
      </w:r>
      <w:r w:rsidRPr="00FC027C">
        <w:rPr>
          <w:sz w:val="22"/>
          <w:szCs w:val="22"/>
        </w:rPr>
        <w:t>Sistema di Qualità Nazionale Produzione integrata</w:t>
      </w:r>
      <w:r>
        <w:t xml:space="preserve"> </w:t>
      </w:r>
      <w:r w:rsidRPr="00FC027C">
        <w:rPr>
          <w:sz w:val="22"/>
          <w:szCs w:val="22"/>
        </w:rPr>
        <w:t>(SQNPI)</w:t>
      </w:r>
      <w:r>
        <w:rPr>
          <w:sz w:val="22"/>
          <w:szCs w:val="22"/>
        </w:rPr>
        <w:t xml:space="preserve"> che </w:t>
      </w:r>
      <w:r w:rsidRPr="00C22EF7">
        <w:rPr>
          <w:sz w:val="22"/>
          <w:szCs w:val="22"/>
        </w:rPr>
        <w:t>consente di utilizzare un</w:t>
      </w:r>
      <w:r>
        <w:rPr>
          <w:sz w:val="22"/>
          <w:szCs w:val="22"/>
        </w:rPr>
        <w:t>o specifico</w:t>
      </w:r>
      <w:r w:rsidRPr="00C22EF7">
        <w:rPr>
          <w:sz w:val="22"/>
          <w:szCs w:val="22"/>
        </w:rPr>
        <w:t xml:space="preserve"> marchio sul pro</w:t>
      </w:r>
      <w:r>
        <w:rPr>
          <w:sz w:val="22"/>
          <w:szCs w:val="22"/>
        </w:rPr>
        <w:t>dotto oggetto di certificazione;</w:t>
      </w:r>
    </w:p>
    <w:p w14:paraId="4108FDBF" w14:textId="77777777" w:rsidR="00A17854" w:rsidRPr="005A656C" w:rsidRDefault="00A17854" w:rsidP="002553FF">
      <w:pPr>
        <w:pStyle w:val="Paragrafoelenco"/>
        <w:numPr>
          <w:ilvl w:val="0"/>
          <w:numId w:val="31"/>
        </w:numPr>
        <w:jc w:val="both"/>
        <w:rPr>
          <w:color w:val="000000"/>
          <w:sz w:val="22"/>
          <w:szCs w:val="22"/>
        </w:rPr>
      </w:pPr>
      <w:r w:rsidRPr="005A656C">
        <w:rPr>
          <w:b/>
          <w:color w:val="000000"/>
          <w:sz w:val="22"/>
          <w:szCs w:val="22"/>
        </w:rPr>
        <w:t>incoraggiare i potenziali beneficiari ad accedere alle opportunità offerte dal PSP</w:t>
      </w:r>
      <w:r w:rsidRPr="005A656C">
        <w:rPr>
          <w:color w:val="000000"/>
          <w:sz w:val="22"/>
          <w:szCs w:val="22"/>
        </w:rPr>
        <w:t xml:space="preserve"> </w:t>
      </w:r>
      <w:r w:rsidRPr="005A656C">
        <w:rPr>
          <w:b/>
          <w:bCs/>
          <w:color w:val="000000"/>
          <w:sz w:val="22"/>
          <w:szCs w:val="22"/>
        </w:rPr>
        <w:t>e dal CSR Abruzzo 2023-2027</w:t>
      </w:r>
      <w:r w:rsidRPr="005A656C">
        <w:rPr>
          <w:color w:val="000000"/>
          <w:sz w:val="22"/>
          <w:szCs w:val="22"/>
        </w:rPr>
        <w:t>, creando occasioni di ascolto, riflessione, approfondimento e formazione, con un focus a quegli interventi che rendono agevole l’accesso al credito combinato con gli investimenti (Strumenti Finanziari);</w:t>
      </w:r>
    </w:p>
    <w:p w14:paraId="10FB5617" w14:textId="77777777" w:rsidR="00A17854" w:rsidRDefault="00A17854" w:rsidP="002553FF">
      <w:pPr>
        <w:pStyle w:val="Paragrafoelenco"/>
        <w:numPr>
          <w:ilvl w:val="0"/>
          <w:numId w:val="31"/>
        </w:numPr>
        <w:jc w:val="both"/>
        <w:rPr>
          <w:bCs/>
          <w:color w:val="000000"/>
          <w:sz w:val="22"/>
          <w:szCs w:val="22"/>
        </w:rPr>
      </w:pPr>
      <w:r w:rsidRPr="00A94F07">
        <w:rPr>
          <w:b/>
          <w:color w:val="000000"/>
          <w:sz w:val="22"/>
          <w:szCs w:val="22"/>
        </w:rPr>
        <w:t xml:space="preserve">promuovere la conoscenza e l’informazione degli interventi del PSP relativi al primo e al secondo pilastro, </w:t>
      </w:r>
      <w:r w:rsidRPr="00A94F07">
        <w:rPr>
          <w:bCs/>
          <w:color w:val="000000"/>
          <w:sz w:val="22"/>
          <w:szCs w:val="22"/>
        </w:rPr>
        <w:t>assegnando ai beneficiari un ruolo attivo</w:t>
      </w:r>
      <w:r>
        <w:rPr>
          <w:bCs/>
          <w:color w:val="000000"/>
          <w:sz w:val="22"/>
          <w:szCs w:val="22"/>
        </w:rPr>
        <w:t>;</w:t>
      </w:r>
    </w:p>
    <w:p w14:paraId="152271B2" w14:textId="77777777" w:rsidR="00A17854" w:rsidRPr="003B3B8C" w:rsidRDefault="00A17854" w:rsidP="002553FF">
      <w:pPr>
        <w:pStyle w:val="Paragrafoelenco"/>
        <w:numPr>
          <w:ilvl w:val="0"/>
          <w:numId w:val="31"/>
        </w:numPr>
        <w:jc w:val="both"/>
        <w:rPr>
          <w:bCs/>
          <w:color w:val="000000"/>
          <w:sz w:val="22"/>
          <w:szCs w:val="22"/>
        </w:rPr>
      </w:pPr>
      <w:r w:rsidRPr="003B3B8C">
        <w:rPr>
          <w:b/>
          <w:color w:val="000000"/>
          <w:sz w:val="22"/>
          <w:szCs w:val="22"/>
        </w:rPr>
        <w:t>facilitare lo scambio di esperienze tra portatori d’interesse e le azioni di rete</w:t>
      </w:r>
      <w:r w:rsidRPr="003B3B8C">
        <w:rPr>
          <w:bCs/>
          <w:color w:val="000000"/>
          <w:sz w:val="22"/>
          <w:szCs w:val="22"/>
        </w:rPr>
        <w:t>, anche attraverso la creazione di piattaforme, forum ed eventi;</w:t>
      </w:r>
    </w:p>
    <w:p w14:paraId="65707C20" w14:textId="77777777" w:rsidR="00A17854" w:rsidRPr="00B425C9" w:rsidRDefault="00A17854" w:rsidP="002553FF">
      <w:pPr>
        <w:pStyle w:val="Paragrafoelenco"/>
        <w:numPr>
          <w:ilvl w:val="0"/>
          <w:numId w:val="31"/>
        </w:numPr>
        <w:jc w:val="both"/>
      </w:pPr>
      <w:r w:rsidRPr="003B3B8C">
        <w:rPr>
          <w:b/>
          <w:color w:val="000000"/>
          <w:sz w:val="22"/>
          <w:szCs w:val="22"/>
        </w:rPr>
        <w:t>diffondere i risultati raggiunti nell’ambito del PSP e del CSR</w:t>
      </w:r>
      <w:r w:rsidRPr="003B3B8C">
        <w:rPr>
          <w:b/>
          <w:bCs/>
          <w:color w:val="000000"/>
          <w:sz w:val="22"/>
          <w:szCs w:val="22"/>
        </w:rPr>
        <w:t xml:space="preserve"> Abruzzo 2023-2027</w:t>
      </w:r>
      <w:r w:rsidRPr="003B3B8C">
        <w:rPr>
          <w:bCs/>
          <w:color w:val="000000"/>
          <w:sz w:val="22"/>
          <w:szCs w:val="22"/>
        </w:rPr>
        <w:t xml:space="preserve"> e le ricadute su</w:t>
      </w:r>
      <w:r>
        <w:rPr>
          <w:bCs/>
          <w:color w:val="000000"/>
          <w:sz w:val="22"/>
          <w:szCs w:val="22"/>
        </w:rPr>
        <w:t>l</w:t>
      </w:r>
      <w:r w:rsidRPr="003B3B8C">
        <w:rPr>
          <w:bCs/>
          <w:color w:val="000000"/>
          <w:sz w:val="22"/>
          <w:szCs w:val="22"/>
        </w:rPr>
        <w:t xml:space="preserve"> territori</w:t>
      </w:r>
      <w:r>
        <w:rPr>
          <w:bCs/>
          <w:color w:val="000000"/>
          <w:sz w:val="22"/>
          <w:szCs w:val="22"/>
        </w:rPr>
        <w:t>o</w:t>
      </w:r>
      <w:r w:rsidRPr="003B3B8C">
        <w:rPr>
          <w:bCs/>
          <w:color w:val="000000"/>
          <w:sz w:val="22"/>
          <w:szCs w:val="22"/>
        </w:rPr>
        <w:t>, promuovendo la conoscenza delle buone pratiche</w:t>
      </w:r>
      <w:r>
        <w:rPr>
          <w:bCs/>
          <w:color w:val="000000"/>
          <w:sz w:val="22"/>
          <w:szCs w:val="22"/>
        </w:rPr>
        <w:t xml:space="preserve">. Nell’ambito di suddetto obiettivo vi sono altresì tutte le iniziative finalizzate a far conoscere ai tecnici, che supportano le aziende agricole, gli esiti </w:t>
      </w:r>
      <w:r>
        <w:rPr>
          <w:bCs/>
          <w:color w:val="000000"/>
          <w:sz w:val="22"/>
          <w:szCs w:val="22"/>
        </w:rPr>
        <w:lastRenderedPageBreak/>
        <w:t xml:space="preserve">di maggiore rilevanza degli audit della Commissione europea, </w:t>
      </w:r>
      <w:r>
        <w:rPr>
          <w:sz w:val="22"/>
          <w:szCs w:val="22"/>
        </w:rPr>
        <w:t>al fine di rafforzare la consapevolezza delle disposizioni relative all’utilizzo delle risorse del FEASR e del FEAGA;</w:t>
      </w:r>
    </w:p>
    <w:p w14:paraId="2756B5E3" w14:textId="77777777" w:rsidR="00A17854" w:rsidRPr="006D7A2B" w:rsidRDefault="00A17854" w:rsidP="002553FF">
      <w:pPr>
        <w:pStyle w:val="Paragrafoelenco"/>
        <w:numPr>
          <w:ilvl w:val="0"/>
          <w:numId w:val="31"/>
        </w:numPr>
        <w:jc w:val="both"/>
        <w:rPr>
          <w:color w:val="000000"/>
          <w:sz w:val="22"/>
          <w:szCs w:val="22"/>
        </w:rPr>
      </w:pPr>
      <w:r w:rsidRPr="006D7A2B">
        <w:rPr>
          <w:b/>
          <w:color w:val="000000"/>
          <w:sz w:val="22"/>
          <w:szCs w:val="22"/>
        </w:rPr>
        <w:t xml:space="preserve">sensibilizzare e informare </w:t>
      </w:r>
      <w:r w:rsidRPr="006D7A2B">
        <w:rPr>
          <w:color w:val="000000"/>
          <w:sz w:val="22"/>
          <w:szCs w:val="22"/>
        </w:rPr>
        <w:t>i potenziali beneficiari con l’obiettivo di ampliare la platea delle aziende e dei soggetti interessati a partecipare ai bandi pubblicati da parte della Regione e dal MASAF, con riferimento anche agli altri fondi (ad es. PNRR, FESR, FSE</w:t>
      </w:r>
      <w:r>
        <w:rPr>
          <w:color w:val="000000"/>
          <w:sz w:val="22"/>
          <w:szCs w:val="22"/>
        </w:rPr>
        <w:t>+</w:t>
      </w:r>
      <w:r w:rsidRPr="006D7A2B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FEAMPA e</w:t>
      </w:r>
      <w:r w:rsidRPr="006D7A2B">
        <w:rPr>
          <w:color w:val="000000"/>
          <w:sz w:val="22"/>
          <w:szCs w:val="22"/>
        </w:rPr>
        <w:t xml:space="preserve"> FSC).</w:t>
      </w:r>
    </w:p>
    <w:p w14:paraId="1E115E90" w14:textId="6444129C" w:rsidR="00DA3697" w:rsidRDefault="00DA3697" w:rsidP="002553FF">
      <w:pPr>
        <w:jc w:val="both"/>
        <w:rPr>
          <w:sz w:val="22"/>
        </w:rPr>
      </w:pPr>
    </w:p>
    <w:p w14:paraId="240CCC6C" w14:textId="38BD9D85" w:rsidR="00011A7C" w:rsidRDefault="003363D5" w:rsidP="002553FF">
      <w:pPr>
        <w:jc w:val="both"/>
        <w:rPr>
          <w:sz w:val="22"/>
        </w:rPr>
      </w:pPr>
      <w:r>
        <w:rPr>
          <w:sz w:val="22"/>
        </w:rPr>
        <w:t>Nel conseguimento dei suddetti obiettivi l</w:t>
      </w:r>
      <w:r w:rsidR="00011A7C" w:rsidRPr="00DC13D1">
        <w:rPr>
          <w:sz w:val="22"/>
        </w:rPr>
        <w:t xml:space="preserve">a strategia di comunicazione </w:t>
      </w:r>
      <w:r w:rsidR="00011A7C">
        <w:rPr>
          <w:sz w:val="22"/>
        </w:rPr>
        <w:t xml:space="preserve">per la PAC Abruzzo 2023-2027 </w:t>
      </w:r>
      <w:r>
        <w:rPr>
          <w:sz w:val="22"/>
        </w:rPr>
        <w:t>intende distinguersi nei seguenti tre aspetti:</w:t>
      </w:r>
    </w:p>
    <w:p w14:paraId="1A0B0276" w14:textId="77777777" w:rsidR="00011A7C" w:rsidRPr="00DC13D1" w:rsidRDefault="00011A7C" w:rsidP="002553FF">
      <w:pPr>
        <w:jc w:val="both"/>
        <w:rPr>
          <w:sz w:val="22"/>
        </w:rPr>
      </w:pPr>
      <w:r>
        <w:rPr>
          <w:sz w:val="22"/>
        </w:rPr>
        <w:t xml:space="preserve">1) Strategia </w:t>
      </w:r>
      <w:r w:rsidRPr="00DC13D1">
        <w:rPr>
          <w:b/>
          <w:sz w:val="22"/>
        </w:rPr>
        <w:t>integrata</w:t>
      </w:r>
      <w:r>
        <w:rPr>
          <w:sz w:val="22"/>
        </w:rPr>
        <w:t xml:space="preserve"> nei seguenti </w:t>
      </w:r>
      <w:r w:rsidRPr="00DC13D1">
        <w:rPr>
          <w:sz w:val="22"/>
        </w:rPr>
        <w:t>profili:</w:t>
      </w:r>
    </w:p>
    <w:p w14:paraId="336A1753" w14:textId="77777777" w:rsidR="00011A7C" w:rsidRPr="00DC13D1" w:rsidRDefault="00011A7C" w:rsidP="002553FF">
      <w:pPr>
        <w:numPr>
          <w:ilvl w:val="0"/>
          <w:numId w:val="30"/>
        </w:numPr>
        <w:ind w:left="360"/>
        <w:jc w:val="both"/>
        <w:rPr>
          <w:sz w:val="22"/>
        </w:rPr>
      </w:pPr>
      <w:r w:rsidRPr="00DC13D1">
        <w:rPr>
          <w:sz w:val="22"/>
        </w:rPr>
        <w:t xml:space="preserve">con il </w:t>
      </w:r>
      <w:r w:rsidRPr="00960BC3">
        <w:rPr>
          <w:sz w:val="22"/>
          <w:u w:val="single"/>
        </w:rPr>
        <w:t>partenariato istituzionale</w:t>
      </w:r>
      <w:r w:rsidRPr="00DC13D1">
        <w:rPr>
          <w:sz w:val="22"/>
        </w:rPr>
        <w:t xml:space="preserve"> e socio economico, per aumentare la capacità di </w:t>
      </w:r>
      <w:r>
        <w:rPr>
          <w:sz w:val="22"/>
        </w:rPr>
        <w:t>analisi</w:t>
      </w:r>
      <w:r w:rsidRPr="00DC13D1">
        <w:rPr>
          <w:sz w:val="22"/>
        </w:rPr>
        <w:t xml:space="preserve"> dei bisogni informativi e favorire una diffusione più mirata delle informazioni e moltiplicarne la portata</w:t>
      </w:r>
      <w:r>
        <w:rPr>
          <w:sz w:val="22"/>
        </w:rPr>
        <w:t>;</w:t>
      </w:r>
    </w:p>
    <w:p w14:paraId="080D964F" w14:textId="77777777" w:rsidR="00011A7C" w:rsidRPr="008B0EC1" w:rsidRDefault="00011A7C" w:rsidP="002553FF">
      <w:pPr>
        <w:pStyle w:val="Corpotesto"/>
        <w:numPr>
          <w:ilvl w:val="0"/>
          <w:numId w:val="30"/>
        </w:numPr>
        <w:spacing w:after="0" w:line="240" w:lineRule="auto"/>
        <w:ind w:left="360"/>
        <w:jc w:val="both"/>
        <w:rPr>
          <w:color w:val="000009"/>
          <w:sz w:val="22"/>
          <w:szCs w:val="22"/>
        </w:rPr>
      </w:pPr>
      <w:r>
        <w:rPr>
          <w:sz w:val="22"/>
        </w:rPr>
        <w:t xml:space="preserve">con le attività del </w:t>
      </w:r>
      <w:r w:rsidRPr="00960BC3">
        <w:rPr>
          <w:sz w:val="22"/>
          <w:u w:val="single"/>
        </w:rPr>
        <w:t>primo e secondo pilastro</w:t>
      </w:r>
      <w:r>
        <w:rPr>
          <w:sz w:val="22"/>
        </w:rPr>
        <w:t xml:space="preserve"> del PSP 2023-2027. Per quanto già esposto al capitolo 4, lettera d) del presente documento, l</w:t>
      </w:r>
      <w:r w:rsidRPr="00834713">
        <w:rPr>
          <w:color w:val="000009"/>
          <w:sz w:val="22"/>
          <w:szCs w:val="22"/>
        </w:rPr>
        <w:t xml:space="preserve">a strategia di comunicazione </w:t>
      </w:r>
      <w:r>
        <w:rPr>
          <w:color w:val="000009"/>
          <w:sz w:val="22"/>
          <w:szCs w:val="22"/>
        </w:rPr>
        <w:t xml:space="preserve">definita dall’Abruzzo per la programmazione 2023-2027 </w:t>
      </w:r>
      <w:r w:rsidRPr="00834713">
        <w:rPr>
          <w:color w:val="000009"/>
          <w:sz w:val="22"/>
          <w:szCs w:val="22"/>
        </w:rPr>
        <w:t xml:space="preserve">propone azioni finalizzate </w:t>
      </w:r>
      <w:r>
        <w:rPr>
          <w:color w:val="000009"/>
          <w:sz w:val="22"/>
          <w:szCs w:val="22"/>
        </w:rPr>
        <w:t xml:space="preserve">sia </w:t>
      </w:r>
      <w:r w:rsidRPr="00834713">
        <w:rPr>
          <w:color w:val="000009"/>
          <w:sz w:val="22"/>
          <w:szCs w:val="22"/>
        </w:rPr>
        <w:t>a garantire la comuni</w:t>
      </w:r>
      <w:r>
        <w:rPr>
          <w:color w:val="000009"/>
          <w:sz w:val="22"/>
          <w:szCs w:val="22"/>
        </w:rPr>
        <w:t>cazione degli interventi di</w:t>
      </w:r>
      <w:r w:rsidRPr="00834713">
        <w:rPr>
          <w:color w:val="000009"/>
          <w:sz w:val="22"/>
          <w:szCs w:val="22"/>
        </w:rPr>
        <w:t xml:space="preserve"> sviluppo rurale del CSR Abruzzo 2023-2027 nonch</w:t>
      </w:r>
      <w:r>
        <w:rPr>
          <w:color w:val="000009"/>
          <w:sz w:val="22"/>
          <w:szCs w:val="22"/>
        </w:rPr>
        <w:t>é di quelli</w:t>
      </w:r>
      <w:r w:rsidRPr="00834713">
        <w:rPr>
          <w:color w:val="000009"/>
          <w:sz w:val="22"/>
          <w:szCs w:val="22"/>
        </w:rPr>
        <w:t xml:space="preserve"> settoriali del primo pilastro, ad esempio tutte le attività di comunicazione relative ai bandi che vengono attuati a livello regionale (OCM/RRV) </w:t>
      </w:r>
      <w:r>
        <w:rPr>
          <w:color w:val="000009"/>
          <w:sz w:val="22"/>
          <w:szCs w:val="22"/>
        </w:rPr>
        <w:t>come pure</w:t>
      </w:r>
      <w:r w:rsidRPr="00834713">
        <w:rPr>
          <w:color w:val="000009"/>
          <w:sz w:val="22"/>
          <w:szCs w:val="22"/>
        </w:rPr>
        <w:t xml:space="preserve"> tutte le attività di informazione e di formazione che la Regione svolge attraverso i competenti uffici con i tecnici che supportano le aziende e in generale con gli stakeholder. Inoltre, la strategia di comunicazione della Regione Abruzzo </w:t>
      </w:r>
      <w:r>
        <w:rPr>
          <w:color w:val="000009"/>
          <w:sz w:val="22"/>
          <w:szCs w:val="22"/>
        </w:rPr>
        <w:t>intende mettere</w:t>
      </w:r>
      <w:r w:rsidRPr="00834713">
        <w:rPr>
          <w:color w:val="000009"/>
          <w:sz w:val="22"/>
          <w:szCs w:val="22"/>
        </w:rPr>
        <w:t xml:space="preserve"> in evidenza le attività informative finalizzate a trasferire in maniera più capillare quanto comunicato dal M</w:t>
      </w:r>
      <w:r>
        <w:rPr>
          <w:color w:val="000009"/>
          <w:sz w:val="22"/>
          <w:szCs w:val="22"/>
        </w:rPr>
        <w:t>ASAF</w:t>
      </w:r>
      <w:r w:rsidRPr="00834713">
        <w:rPr>
          <w:color w:val="000009"/>
          <w:sz w:val="22"/>
          <w:szCs w:val="22"/>
        </w:rPr>
        <w:t>, ad esempio in materia di eco</w:t>
      </w:r>
      <w:r>
        <w:rPr>
          <w:color w:val="000009"/>
          <w:sz w:val="22"/>
          <w:szCs w:val="22"/>
        </w:rPr>
        <w:t>-</w:t>
      </w:r>
      <w:r w:rsidRPr="00834713">
        <w:rPr>
          <w:color w:val="000009"/>
          <w:sz w:val="22"/>
          <w:szCs w:val="22"/>
        </w:rPr>
        <w:t>schemi</w:t>
      </w:r>
      <w:r>
        <w:rPr>
          <w:color w:val="000009"/>
          <w:sz w:val="22"/>
          <w:szCs w:val="22"/>
        </w:rPr>
        <w:t>,</w:t>
      </w:r>
      <w:r w:rsidRPr="00834713">
        <w:rPr>
          <w:color w:val="000009"/>
          <w:sz w:val="22"/>
          <w:szCs w:val="22"/>
        </w:rPr>
        <w:t xml:space="preserve"> laddove la Regione adotti </w:t>
      </w:r>
      <w:r>
        <w:rPr>
          <w:color w:val="000009"/>
          <w:sz w:val="22"/>
          <w:szCs w:val="22"/>
        </w:rPr>
        <w:t>specifiche deroghe,</w:t>
      </w:r>
      <w:r w:rsidRPr="00834713">
        <w:rPr>
          <w:color w:val="000009"/>
          <w:sz w:val="22"/>
          <w:szCs w:val="22"/>
        </w:rPr>
        <w:t xml:space="preserve"> </w:t>
      </w:r>
      <w:r>
        <w:rPr>
          <w:color w:val="000009"/>
          <w:sz w:val="22"/>
          <w:szCs w:val="22"/>
        </w:rPr>
        <w:t>ovvero laddove sia necessario chiarire</w:t>
      </w:r>
      <w:r w:rsidRPr="00834713">
        <w:rPr>
          <w:color w:val="000009"/>
          <w:sz w:val="22"/>
          <w:szCs w:val="22"/>
        </w:rPr>
        <w:t xml:space="preserve"> alcuni profili applicativi di interesse </w:t>
      </w:r>
      <w:r>
        <w:rPr>
          <w:color w:val="000009"/>
          <w:sz w:val="22"/>
          <w:szCs w:val="22"/>
        </w:rPr>
        <w:t>del</w:t>
      </w:r>
      <w:r w:rsidRPr="00834713">
        <w:rPr>
          <w:color w:val="000009"/>
          <w:sz w:val="22"/>
          <w:szCs w:val="22"/>
        </w:rPr>
        <w:t xml:space="preserve"> territorio regionale. È evidente che la comunicazione afferente a profili concernenti il primo pilastro della PAC terrà conto di tutte le iniziative programmate e messe in campo da parte del M</w:t>
      </w:r>
      <w:r>
        <w:rPr>
          <w:color w:val="000009"/>
          <w:sz w:val="22"/>
          <w:szCs w:val="22"/>
        </w:rPr>
        <w:t>ASAF</w:t>
      </w:r>
      <w:r w:rsidRPr="00834713">
        <w:rPr>
          <w:color w:val="000009"/>
          <w:sz w:val="22"/>
          <w:szCs w:val="22"/>
        </w:rPr>
        <w:t xml:space="preserve"> nell’ambito della propria strategia di comunicazione</w:t>
      </w:r>
      <w:r>
        <w:rPr>
          <w:color w:val="000009"/>
          <w:sz w:val="22"/>
          <w:szCs w:val="22"/>
        </w:rPr>
        <w:t xml:space="preserve"> e come specificato nel presente documento</w:t>
      </w:r>
      <w:r w:rsidRPr="00834713">
        <w:rPr>
          <w:color w:val="000009"/>
          <w:sz w:val="22"/>
          <w:szCs w:val="22"/>
        </w:rPr>
        <w:t>, mentre per lo sviluppo rurale avrà quale principale riferimento la strategia di comunicazione regionale</w:t>
      </w:r>
      <w:r>
        <w:rPr>
          <w:color w:val="000009"/>
          <w:sz w:val="22"/>
          <w:szCs w:val="22"/>
        </w:rPr>
        <w:t>;</w:t>
      </w:r>
    </w:p>
    <w:p w14:paraId="0C4C0F4C" w14:textId="77777777" w:rsidR="00011A7C" w:rsidRPr="00120269" w:rsidRDefault="00011A7C" w:rsidP="002553FF">
      <w:pPr>
        <w:numPr>
          <w:ilvl w:val="0"/>
          <w:numId w:val="30"/>
        </w:numPr>
        <w:ind w:left="360"/>
        <w:jc w:val="both"/>
        <w:rPr>
          <w:sz w:val="22"/>
        </w:rPr>
      </w:pPr>
      <w:r w:rsidRPr="00120269">
        <w:rPr>
          <w:sz w:val="22"/>
        </w:rPr>
        <w:t xml:space="preserve">con le attività promosse da </w:t>
      </w:r>
      <w:r w:rsidRPr="00120269">
        <w:rPr>
          <w:sz w:val="22"/>
          <w:u w:val="single"/>
        </w:rPr>
        <w:t>altri Fondi europei</w:t>
      </w:r>
      <w:r w:rsidRPr="00120269">
        <w:rPr>
          <w:sz w:val="22"/>
        </w:rPr>
        <w:t xml:space="preserve"> </w:t>
      </w:r>
      <w:r>
        <w:rPr>
          <w:sz w:val="22"/>
        </w:rPr>
        <w:t>quando</w:t>
      </w:r>
      <w:r w:rsidRPr="00120269">
        <w:rPr>
          <w:sz w:val="22"/>
        </w:rPr>
        <w:t xml:space="preserve"> </w:t>
      </w:r>
      <w:r>
        <w:rPr>
          <w:sz w:val="22"/>
        </w:rPr>
        <w:t xml:space="preserve">esse </w:t>
      </w:r>
      <w:r w:rsidRPr="00120269">
        <w:rPr>
          <w:sz w:val="22"/>
        </w:rPr>
        <w:t xml:space="preserve">offrono </w:t>
      </w:r>
      <w:r w:rsidRPr="00120269">
        <w:rPr>
          <w:color w:val="000009"/>
          <w:sz w:val="22"/>
          <w:szCs w:val="22"/>
        </w:rPr>
        <w:t>opportunità di finanziamento nel settore agricolo (FESR, FSC, FSE, PNRR).</w:t>
      </w:r>
      <w:r w:rsidRPr="00120269">
        <w:rPr>
          <w:sz w:val="22"/>
        </w:rPr>
        <w:t xml:space="preserve"> A tal </w:t>
      </w:r>
      <w:r>
        <w:rPr>
          <w:sz w:val="22"/>
        </w:rPr>
        <w:t>fine si evidenzia ad esempio che</w:t>
      </w:r>
      <w:r w:rsidRPr="00120269">
        <w:rPr>
          <w:sz w:val="22"/>
        </w:rPr>
        <w:t xml:space="preserve"> l’attività di comunicazione della PAC </w:t>
      </w:r>
      <w:r>
        <w:rPr>
          <w:sz w:val="22"/>
        </w:rPr>
        <w:t xml:space="preserve">Abruzzo </w:t>
      </w:r>
      <w:r w:rsidRPr="00120269">
        <w:rPr>
          <w:sz w:val="22"/>
        </w:rPr>
        <w:t xml:space="preserve">2023-2027 </w:t>
      </w:r>
      <w:r>
        <w:rPr>
          <w:sz w:val="22"/>
        </w:rPr>
        <w:t xml:space="preserve">dovrà </w:t>
      </w:r>
      <w:r w:rsidRPr="00120269">
        <w:rPr>
          <w:sz w:val="22"/>
        </w:rPr>
        <w:t>port</w:t>
      </w:r>
      <w:r>
        <w:rPr>
          <w:sz w:val="22"/>
        </w:rPr>
        <w:t>are</w:t>
      </w:r>
      <w:r w:rsidRPr="00120269">
        <w:rPr>
          <w:sz w:val="22"/>
        </w:rPr>
        <w:t xml:space="preserve"> a conoscenza dei potenziali beneficiari dell'AKI</w:t>
      </w:r>
      <w:r>
        <w:rPr>
          <w:sz w:val="22"/>
        </w:rPr>
        <w:t>S (</w:t>
      </w:r>
      <w:proofErr w:type="spellStart"/>
      <w:r w:rsidRPr="003A479C">
        <w:rPr>
          <w:i/>
          <w:sz w:val="22"/>
        </w:rPr>
        <w:t>Agricultural</w:t>
      </w:r>
      <w:proofErr w:type="spellEnd"/>
      <w:r w:rsidRPr="003A479C">
        <w:rPr>
          <w:i/>
          <w:sz w:val="22"/>
        </w:rPr>
        <w:t xml:space="preserve"> Knowledge and </w:t>
      </w:r>
      <w:proofErr w:type="spellStart"/>
      <w:r w:rsidRPr="003A479C">
        <w:rPr>
          <w:i/>
          <w:sz w:val="22"/>
        </w:rPr>
        <w:t>Innovation</w:t>
      </w:r>
      <w:proofErr w:type="spellEnd"/>
      <w:r w:rsidRPr="003A479C">
        <w:rPr>
          <w:i/>
          <w:sz w:val="22"/>
        </w:rPr>
        <w:t xml:space="preserve"> System</w:t>
      </w:r>
      <w:r>
        <w:rPr>
          <w:sz w:val="22"/>
        </w:rPr>
        <w:t>)</w:t>
      </w:r>
      <w:r w:rsidRPr="00120269">
        <w:rPr>
          <w:sz w:val="22"/>
        </w:rPr>
        <w:t xml:space="preserve"> le opportunità di finan</w:t>
      </w:r>
      <w:r>
        <w:rPr>
          <w:sz w:val="22"/>
        </w:rPr>
        <w:t>ziamento offerte dal Programma Regionale</w:t>
      </w:r>
      <w:r w:rsidRPr="00120269">
        <w:rPr>
          <w:sz w:val="22"/>
        </w:rPr>
        <w:t xml:space="preserve"> FSE</w:t>
      </w:r>
      <w:r>
        <w:rPr>
          <w:sz w:val="22"/>
        </w:rPr>
        <w:t>+</w:t>
      </w:r>
      <w:r w:rsidRPr="00120269">
        <w:rPr>
          <w:sz w:val="22"/>
        </w:rPr>
        <w:t xml:space="preserve"> 2021/2027 che concorre con il CSR a promuovere il rafforzamento delle competenze e delle conoscenze. </w:t>
      </w:r>
    </w:p>
    <w:p w14:paraId="5CF38BBB" w14:textId="77777777" w:rsidR="00011A7C" w:rsidRPr="00DC13D1" w:rsidRDefault="00011A7C" w:rsidP="002553FF">
      <w:pPr>
        <w:jc w:val="both"/>
        <w:rPr>
          <w:sz w:val="22"/>
        </w:rPr>
      </w:pPr>
      <w:r>
        <w:rPr>
          <w:sz w:val="22"/>
        </w:rPr>
        <w:t>2) S</w:t>
      </w:r>
      <w:r w:rsidRPr="00DC13D1">
        <w:rPr>
          <w:sz w:val="22"/>
        </w:rPr>
        <w:t xml:space="preserve">trategia </w:t>
      </w:r>
      <w:r w:rsidRPr="00DC13D1">
        <w:rPr>
          <w:b/>
          <w:sz w:val="22"/>
        </w:rPr>
        <w:t>mirata</w:t>
      </w:r>
      <w:r w:rsidRPr="00DC13D1">
        <w:rPr>
          <w:sz w:val="22"/>
        </w:rPr>
        <w:t>, ossia destinata prioritariamente ai gruppi target del programma, declinando strumenti di comunicazione e linguaggio in relazione ai destinatari</w:t>
      </w:r>
      <w:r>
        <w:rPr>
          <w:sz w:val="22"/>
        </w:rPr>
        <w:t>;</w:t>
      </w:r>
    </w:p>
    <w:p w14:paraId="06447CD3" w14:textId="77777777" w:rsidR="00011A7C" w:rsidRPr="00DC13D1" w:rsidRDefault="00011A7C" w:rsidP="002553FF">
      <w:pPr>
        <w:jc w:val="both"/>
        <w:rPr>
          <w:sz w:val="22"/>
        </w:rPr>
      </w:pPr>
      <w:r>
        <w:rPr>
          <w:sz w:val="22"/>
        </w:rPr>
        <w:t>3) S</w:t>
      </w:r>
      <w:r w:rsidRPr="00DC13D1">
        <w:rPr>
          <w:sz w:val="22"/>
        </w:rPr>
        <w:t xml:space="preserve">trategia </w:t>
      </w:r>
      <w:r w:rsidRPr="00DC13D1">
        <w:rPr>
          <w:b/>
          <w:sz w:val="22"/>
        </w:rPr>
        <w:t>partecipata</w:t>
      </w:r>
      <w:r w:rsidRPr="00DC13D1">
        <w:rPr>
          <w:sz w:val="22"/>
        </w:rPr>
        <w:t>, che si fonda su un maggior coinvolgimento e responsabilizzazione dei beneficiari e del grande pubblico per renderli testimoni diretti dei vantaggi e del valore aggiunto delle politiche dell’Unione europea.</w:t>
      </w:r>
      <w:r>
        <w:rPr>
          <w:sz w:val="22"/>
        </w:rPr>
        <w:t xml:space="preserve"> La partecipazione è da intendersi anche nei confronti del Comitato di Monitoraggio Regionale del CSR sia in fase di presentazione della strategia che in fase di effettiva realizzazione.</w:t>
      </w:r>
    </w:p>
    <w:p w14:paraId="4A2FEC82" w14:textId="151BBA81" w:rsidR="00011A7C" w:rsidRPr="003363D5" w:rsidRDefault="00011A7C" w:rsidP="002553FF">
      <w:pPr>
        <w:jc w:val="both"/>
        <w:rPr>
          <w:color w:val="000000"/>
          <w:sz w:val="22"/>
          <w:szCs w:val="22"/>
        </w:rPr>
      </w:pPr>
    </w:p>
    <w:p w14:paraId="2B910C1F" w14:textId="0109FC5E" w:rsidR="00011A7C" w:rsidRPr="006D7A2B" w:rsidRDefault="003363D5" w:rsidP="002553FF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 principali </w:t>
      </w:r>
      <w:r w:rsidRPr="006D7A2B">
        <w:rPr>
          <w:color w:val="000000"/>
          <w:sz w:val="22"/>
          <w:szCs w:val="22"/>
        </w:rPr>
        <w:t>destinatari (</w:t>
      </w:r>
      <w:r w:rsidRPr="00F829D5">
        <w:rPr>
          <w:b/>
          <w:bCs/>
          <w:color w:val="000000"/>
          <w:sz w:val="22"/>
          <w:szCs w:val="22"/>
        </w:rPr>
        <w:t>target di riferimento</w:t>
      </w:r>
      <w:r w:rsidRPr="006D7A2B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 xml:space="preserve"> dell</w:t>
      </w:r>
      <w:r w:rsidR="00011A7C" w:rsidRPr="006D7A2B">
        <w:rPr>
          <w:color w:val="000000"/>
          <w:sz w:val="22"/>
          <w:szCs w:val="22"/>
        </w:rPr>
        <w:t xml:space="preserve">’azione informativa e comunicativa regionale </w:t>
      </w:r>
      <w:r>
        <w:rPr>
          <w:color w:val="000000"/>
          <w:sz w:val="22"/>
          <w:szCs w:val="22"/>
        </w:rPr>
        <w:t>sono:</w:t>
      </w:r>
    </w:p>
    <w:p w14:paraId="768AD361" w14:textId="77777777" w:rsidR="00011A7C" w:rsidRPr="006D7A2B" w:rsidRDefault="00011A7C" w:rsidP="002553FF">
      <w:pPr>
        <w:pStyle w:val="Paragrafoelenco"/>
        <w:numPr>
          <w:ilvl w:val="0"/>
          <w:numId w:val="29"/>
        </w:numPr>
        <w:ind w:hanging="360"/>
        <w:jc w:val="both"/>
        <w:rPr>
          <w:color w:val="000000"/>
          <w:sz w:val="22"/>
          <w:szCs w:val="22"/>
        </w:rPr>
      </w:pPr>
      <w:r w:rsidRPr="006D7A2B">
        <w:rPr>
          <w:color w:val="000000"/>
          <w:sz w:val="22"/>
          <w:szCs w:val="22"/>
        </w:rPr>
        <w:t>l’opinione pubblica in generale;</w:t>
      </w:r>
    </w:p>
    <w:p w14:paraId="46DC3370" w14:textId="77777777" w:rsidR="00011A7C" w:rsidRPr="006D7A2B" w:rsidRDefault="00011A7C" w:rsidP="002553FF">
      <w:pPr>
        <w:pStyle w:val="Paragrafoelenco"/>
        <w:numPr>
          <w:ilvl w:val="0"/>
          <w:numId w:val="29"/>
        </w:numPr>
        <w:ind w:hanging="360"/>
        <w:jc w:val="both"/>
        <w:rPr>
          <w:color w:val="000000"/>
          <w:sz w:val="22"/>
          <w:szCs w:val="22"/>
        </w:rPr>
      </w:pPr>
      <w:r w:rsidRPr="006D7A2B">
        <w:rPr>
          <w:color w:val="000000"/>
          <w:sz w:val="22"/>
          <w:szCs w:val="22"/>
        </w:rPr>
        <w:t>i potenziali beneficiari</w:t>
      </w:r>
      <w:r>
        <w:rPr>
          <w:color w:val="000000"/>
          <w:sz w:val="22"/>
          <w:szCs w:val="22"/>
        </w:rPr>
        <w:t xml:space="preserve"> </w:t>
      </w:r>
      <w:r w:rsidRPr="00D201AB">
        <w:rPr>
          <w:color w:val="000000"/>
          <w:sz w:val="22"/>
          <w:szCs w:val="22"/>
        </w:rPr>
        <w:t>(con particolare riferimento ai giovani)</w:t>
      </w:r>
      <w:r>
        <w:rPr>
          <w:color w:val="000000"/>
          <w:sz w:val="22"/>
          <w:szCs w:val="22"/>
        </w:rPr>
        <w:t>;</w:t>
      </w:r>
    </w:p>
    <w:p w14:paraId="08AE2BA1" w14:textId="77777777" w:rsidR="00011A7C" w:rsidRPr="006D7A2B" w:rsidRDefault="00011A7C" w:rsidP="002553FF">
      <w:pPr>
        <w:pStyle w:val="Paragrafoelenco"/>
        <w:numPr>
          <w:ilvl w:val="0"/>
          <w:numId w:val="29"/>
        </w:numPr>
        <w:ind w:hanging="360"/>
        <w:jc w:val="both"/>
        <w:rPr>
          <w:color w:val="000000"/>
          <w:sz w:val="22"/>
          <w:szCs w:val="22"/>
        </w:rPr>
      </w:pPr>
      <w:r w:rsidRPr="006D7A2B">
        <w:rPr>
          <w:color w:val="000000"/>
          <w:sz w:val="22"/>
          <w:szCs w:val="22"/>
        </w:rPr>
        <w:t>i beneficiari effettivi (inclusi quelli della programmazione 2014-2022);</w:t>
      </w:r>
    </w:p>
    <w:p w14:paraId="1CCC6E19" w14:textId="77777777" w:rsidR="00011A7C" w:rsidRPr="006D7A2B" w:rsidRDefault="00011A7C" w:rsidP="002553FF">
      <w:pPr>
        <w:pStyle w:val="Paragrafoelenco"/>
        <w:numPr>
          <w:ilvl w:val="0"/>
          <w:numId w:val="29"/>
        </w:numPr>
        <w:ind w:hanging="360"/>
        <w:jc w:val="both"/>
        <w:rPr>
          <w:color w:val="000000"/>
          <w:sz w:val="22"/>
          <w:szCs w:val="22"/>
        </w:rPr>
      </w:pPr>
      <w:r w:rsidRPr="006D7A2B">
        <w:rPr>
          <w:color w:val="000000"/>
          <w:sz w:val="22"/>
          <w:szCs w:val="22"/>
        </w:rPr>
        <w:t>il Tavolo di partenariato della PAC 2023/2027 della Regione Abruzzo, istituito con la DGR</w:t>
      </w:r>
      <w:r w:rsidRPr="006D7A2B">
        <w:rPr>
          <w:sz w:val="22"/>
          <w:szCs w:val="22"/>
        </w:rPr>
        <w:t xml:space="preserve"> </w:t>
      </w:r>
      <w:r w:rsidRPr="006D7A2B">
        <w:rPr>
          <w:color w:val="000000"/>
          <w:sz w:val="22"/>
          <w:szCs w:val="22"/>
        </w:rPr>
        <w:t>230 del 28/04/2020;</w:t>
      </w:r>
    </w:p>
    <w:p w14:paraId="69A867CE" w14:textId="77777777" w:rsidR="00011A7C" w:rsidRDefault="00011A7C" w:rsidP="002553FF">
      <w:pPr>
        <w:pStyle w:val="Paragrafoelenco"/>
        <w:numPr>
          <w:ilvl w:val="0"/>
          <w:numId w:val="29"/>
        </w:numPr>
        <w:ind w:hanging="360"/>
        <w:jc w:val="both"/>
        <w:rPr>
          <w:color w:val="000000"/>
          <w:sz w:val="22"/>
          <w:szCs w:val="22"/>
        </w:rPr>
      </w:pPr>
      <w:r w:rsidRPr="006D7A2B">
        <w:rPr>
          <w:color w:val="000000"/>
          <w:sz w:val="22"/>
          <w:szCs w:val="22"/>
        </w:rPr>
        <w:t>gli organi di informazione e gli opinion leader;</w:t>
      </w:r>
    </w:p>
    <w:p w14:paraId="0C5E86A3" w14:textId="49591164" w:rsidR="008371AE" w:rsidRDefault="00011A7C" w:rsidP="002553FF">
      <w:pPr>
        <w:pStyle w:val="Paragrafoelenco"/>
        <w:numPr>
          <w:ilvl w:val="0"/>
          <w:numId w:val="29"/>
        </w:numPr>
        <w:ind w:hanging="360"/>
        <w:jc w:val="both"/>
        <w:rPr>
          <w:color w:val="000000"/>
          <w:sz w:val="22"/>
          <w:szCs w:val="22"/>
        </w:rPr>
      </w:pPr>
      <w:r w:rsidRPr="001B26DF">
        <w:rPr>
          <w:color w:val="000000"/>
          <w:sz w:val="22"/>
          <w:szCs w:val="22"/>
        </w:rPr>
        <w:t>utenti intern</w:t>
      </w:r>
      <w:r>
        <w:rPr>
          <w:color w:val="000000"/>
          <w:sz w:val="22"/>
          <w:szCs w:val="22"/>
        </w:rPr>
        <w:t>i all’amministrazione regionale.</w:t>
      </w:r>
    </w:p>
    <w:p w14:paraId="78FD143F" w14:textId="13B9A834" w:rsidR="00F81392" w:rsidRDefault="00F81392" w:rsidP="002553FF">
      <w:pPr>
        <w:jc w:val="both"/>
        <w:rPr>
          <w:color w:val="000000"/>
          <w:sz w:val="22"/>
          <w:szCs w:val="22"/>
        </w:rPr>
      </w:pPr>
    </w:p>
    <w:p w14:paraId="35137920" w14:textId="74B4E90C" w:rsidR="00E45872" w:rsidRDefault="00F81392" w:rsidP="002553FF">
      <w:pPr>
        <w:jc w:val="both"/>
        <w:rPr>
          <w:sz w:val="22"/>
          <w:szCs w:val="22"/>
        </w:rPr>
      </w:pPr>
      <w:r>
        <w:rPr>
          <w:sz w:val="22"/>
          <w:szCs w:val="22"/>
        </w:rPr>
        <w:t>Per quanto concerne gli strumenti e canali di comunicazione, l</w:t>
      </w:r>
      <w:r w:rsidRPr="00140DA0">
        <w:rPr>
          <w:sz w:val="22"/>
          <w:szCs w:val="22"/>
        </w:rPr>
        <w:t xml:space="preserve">a </w:t>
      </w:r>
      <w:r w:rsidR="00344D68">
        <w:rPr>
          <w:sz w:val="22"/>
          <w:szCs w:val="22"/>
        </w:rPr>
        <w:t>S</w:t>
      </w:r>
      <w:r w:rsidRPr="00140DA0">
        <w:rPr>
          <w:sz w:val="22"/>
          <w:szCs w:val="22"/>
        </w:rPr>
        <w:t xml:space="preserve">trategia </w:t>
      </w:r>
      <w:r w:rsidR="00344D68">
        <w:rPr>
          <w:sz w:val="22"/>
          <w:szCs w:val="22"/>
        </w:rPr>
        <w:t xml:space="preserve">di comunicazione </w:t>
      </w:r>
      <w:r>
        <w:rPr>
          <w:sz w:val="22"/>
          <w:szCs w:val="22"/>
        </w:rPr>
        <w:t>regionale 2023-2027 intende dare continuità</w:t>
      </w:r>
      <w:r w:rsidRPr="00140DA0">
        <w:rPr>
          <w:sz w:val="22"/>
          <w:szCs w:val="22"/>
        </w:rPr>
        <w:t xml:space="preserve"> a </w:t>
      </w:r>
      <w:r>
        <w:rPr>
          <w:sz w:val="22"/>
          <w:szCs w:val="22"/>
        </w:rPr>
        <w:t xml:space="preserve">quelli </w:t>
      </w:r>
      <w:r w:rsidRPr="00140DA0">
        <w:rPr>
          <w:sz w:val="22"/>
          <w:szCs w:val="22"/>
        </w:rPr>
        <w:t>utilizzati nel</w:t>
      </w:r>
      <w:r>
        <w:rPr>
          <w:sz w:val="22"/>
          <w:szCs w:val="22"/>
        </w:rPr>
        <w:t>la</w:t>
      </w:r>
      <w:r w:rsidRPr="00140DA0">
        <w:rPr>
          <w:sz w:val="22"/>
          <w:szCs w:val="22"/>
        </w:rPr>
        <w:t xml:space="preserve"> </w:t>
      </w:r>
      <w:r>
        <w:rPr>
          <w:sz w:val="22"/>
          <w:szCs w:val="22"/>
        </w:rPr>
        <w:t>programmazione 2014-2022</w:t>
      </w:r>
      <w:r w:rsidRPr="00140DA0">
        <w:rPr>
          <w:sz w:val="22"/>
          <w:szCs w:val="22"/>
        </w:rPr>
        <w:t>, con una maggiore attenzione ai canali digitali.</w:t>
      </w:r>
      <w:r>
        <w:rPr>
          <w:sz w:val="22"/>
          <w:szCs w:val="22"/>
        </w:rPr>
        <w:t xml:space="preserve"> </w:t>
      </w:r>
      <w:r w:rsidR="00344D68">
        <w:rPr>
          <w:sz w:val="22"/>
          <w:szCs w:val="22"/>
        </w:rPr>
        <w:t>Nella tabella 1 s</w:t>
      </w:r>
      <w:r w:rsidRPr="00140DA0">
        <w:rPr>
          <w:sz w:val="22"/>
          <w:szCs w:val="22"/>
        </w:rPr>
        <w:t>i rip</w:t>
      </w:r>
      <w:r>
        <w:rPr>
          <w:sz w:val="22"/>
          <w:szCs w:val="22"/>
        </w:rPr>
        <w:t xml:space="preserve">ortano </w:t>
      </w:r>
      <w:r w:rsidRPr="00140DA0">
        <w:rPr>
          <w:sz w:val="22"/>
          <w:szCs w:val="22"/>
        </w:rPr>
        <w:t xml:space="preserve">le attività di comunicazione previste </w:t>
      </w:r>
      <w:r>
        <w:rPr>
          <w:sz w:val="22"/>
          <w:szCs w:val="22"/>
        </w:rPr>
        <w:t xml:space="preserve">con indicazione dei relativi </w:t>
      </w:r>
      <w:r w:rsidRPr="00140DA0">
        <w:rPr>
          <w:sz w:val="22"/>
          <w:szCs w:val="22"/>
        </w:rPr>
        <w:t>strumenti</w:t>
      </w:r>
      <w:r>
        <w:rPr>
          <w:sz w:val="22"/>
          <w:szCs w:val="22"/>
        </w:rPr>
        <w:t>.</w:t>
      </w:r>
      <w:r w:rsidRPr="00140DA0">
        <w:rPr>
          <w:sz w:val="22"/>
          <w:szCs w:val="22"/>
        </w:rPr>
        <w:t xml:space="preserve"> </w:t>
      </w:r>
    </w:p>
    <w:p w14:paraId="5B5D5AEF" w14:textId="160923B3" w:rsidR="00943D18" w:rsidRDefault="00943D18" w:rsidP="002553FF">
      <w:pPr>
        <w:jc w:val="both"/>
        <w:rPr>
          <w:sz w:val="22"/>
          <w:szCs w:val="22"/>
        </w:rPr>
      </w:pPr>
    </w:p>
    <w:p w14:paraId="77AB3F86" w14:textId="396C55AE" w:rsidR="00943D18" w:rsidRDefault="00943D18" w:rsidP="002553FF">
      <w:pPr>
        <w:jc w:val="both"/>
        <w:rPr>
          <w:sz w:val="22"/>
          <w:szCs w:val="22"/>
        </w:rPr>
      </w:pPr>
    </w:p>
    <w:p w14:paraId="0C1FC7D6" w14:textId="77777777" w:rsidR="00943D18" w:rsidRDefault="00943D18" w:rsidP="002553FF">
      <w:pPr>
        <w:jc w:val="both"/>
        <w:rPr>
          <w:sz w:val="22"/>
          <w:szCs w:val="22"/>
        </w:rPr>
      </w:pPr>
    </w:p>
    <w:p w14:paraId="17451B2D" w14:textId="77777777" w:rsidR="00E45872" w:rsidRDefault="00E45872" w:rsidP="002553FF">
      <w:pPr>
        <w:jc w:val="both"/>
        <w:rPr>
          <w:sz w:val="22"/>
          <w:szCs w:val="22"/>
        </w:rPr>
      </w:pPr>
    </w:p>
    <w:p w14:paraId="360C6D99" w14:textId="77777777" w:rsidR="00F81392" w:rsidRPr="00943D18" w:rsidRDefault="00F81392" w:rsidP="002553FF">
      <w:pPr>
        <w:jc w:val="both"/>
        <w:rPr>
          <w:i/>
          <w:iCs/>
          <w:sz w:val="22"/>
          <w:szCs w:val="20"/>
        </w:rPr>
      </w:pPr>
      <w:r w:rsidRPr="00943D18">
        <w:rPr>
          <w:i/>
          <w:iCs/>
          <w:sz w:val="22"/>
          <w:szCs w:val="20"/>
        </w:rPr>
        <w:lastRenderedPageBreak/>
        <w:t>Tabella 1 – Attività e strumenti di comunicazione</w:t>
      </w:r>
    </w:p>
    <w:tbl>
      <w:tblPr>
        <w:tblW w:w="977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7371"/>
      </w:tblGrid>
      <w:tr w:rsidR="00F81392" w:rsidRPr="00140DA0" w14:paraId="4EAA0011" w14:textId="77777777" w:rsidTr="00210FAE">
        <w:trPr>
          <w:trHeight w:val="20"/>
          <w:tblHeader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5D54B98" w14:textId="77777777" w:rsidR="00F81392" w:rsidRPr="00140DA0" w:rsidRDefault="00F81392" w:rsidP="002553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DA0">
              <w:rPr>
                <w:b/>
                <w:bCs/>
                <w:color w:val="000000"/>
                <w:sz w:val="20"/>
                <w:szCs w:val="20"/>
              </w:rPr>
              <w:t>Attività di comunicazione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2C1C4DC" w14:textId="77777777" w:rsidR="00F81392" w:rsidRPr="00140DA0" w:rsidRDefault="00F81392" w:rsidP="002553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0DA0">
              <w:rPr>
                <w:b/>
                <w:bCs/>
                <w:color w:val="000000"/>
                <w:sz w:val="20"/>
                <w:szCs w:val="20"/>
              </w:rPr>
              <w:t>Strumenti di Comunicazione</w:t>
            </w:r>
          </w:p>
        </w:tc>
      </w:tr>
      <w:tr w:rsidR="00F81392" w:rsidRPr="00140DA0" w14:paraId="1D10E113" w14:textId="77777777" w:rsidTr="007219E1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6557" w14:textId="77777777" w:rsidR="00F81392" w:rsidRPr="00F1393F" w:rsidRDefault="00F81392" w:rsidP="002553FF">
            <w:pPr>
              <w:rPr>
                <w:color w:val="000000"/>
                <w:sz w:val="20"/>
                <w:szCs w:val="20"/>
              </w:rPr>
            </w:pPr>
            <w:r w:rsidRPr="00F1393F">
              <w:rPr>
                <w:color w:val="000000"/>
                <w:sz w:val="20"/>
                <w:szCs w:val="20"/>
              </w:rPr>
              <w:t>Comunicazione web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99A49" w14:textId="77777777" w:rsidR="00F81392" w:rsidRPr="00140DA0" w:rsidRDefault="00F81392" w:rsidP="002553FF">
            <w:pPr>
              <w:rPr>
                <w:color w:val="000000"/>
                <w:sz w:val="20"/>
                <w:szCs w:val="20"/>
              </w:rPr>
            </w:pPr>
            <w:r w:rsidRPr="00140DA0">
              <w:rPr>
                <w:color w:val="000000"/>
                <w:sz w:val="20"/>
                <w:szCs w:val="20"/>
              </w:rPr>
              <w:t xml:space="preserve">Aggiornamento continuo della sezione “Politica Agricola Comune (PAC) 2023-2027” disponibile all’indirizzo web https://www.regione.abruzzo.it/agricoltura </w:t>
            </w:r>
          </w:p>
        </w:tc>
      </w:tr>
      <w:tr w:rsidR="00F81392" w:rsidRPr="00140DA0" w14:paraId="48D4B6A5" w14:textId="77777777" w:rsidTr="007219E1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67CD" w14:textId="77777777" w:rsidR="00F81392" w:rsidRPr="00F1393F" w:rsidRDefault="00F81392" w:rsidP="002553FF">
            <w:pPr>
              <w:rPr>
                <w:color w:val="000000"/>
                <w:sz w:val="20"/>
                <w:szCs w:val="20"/>
              </w:rPr>
            </w:pPr>
            <w:r w:rsidRPr="00F1393F">
              <w:rPr>
                <w:color w:val="000000"/>
                <w:sz w:val="20"/>
                <w:szCs w:val="20"/>
              </w:rPr>
              <w:t>Comunicazione social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5EB67" w14:textId="77777777" w:rsidR="00F81392" w:rsidRPr="00140DA0" w:rsidRDefault="00F81392" w:rsidP="002553FF">
            <w:pPr>
              <w:rPr>
                <w:color w:val="000000"/>
                <w:sz w:val="20"/>
                <w:szCs w:val="20"/>
              </w:rPr>
            </w:pPr>
            <w:r w:rsidRPr="00140DA0">
              <w:rPr>
                <w:color w:val="000000"/>
                <w:sz w:val="20"/>
                <w:szCs w:val="20"/>
              </w:rPr>
              <w:t xml:space="preserve">Pagina Facebook e profilo Instagram </w:t>
            </w:r>
            <w:r w:rsidRPr="00140DA0">
              <w:rPr>
                <w:color w:val="000000"/>
                <w:sz w:val="20"/>
                <w:szCs w:val="20"/>
              </w:rPr>
              <w:br/>
              <w:t>(In fase di valutazione altri canali social)</w:t>
            </w:r>
          </w:p>
        </w:tc>
      </w:tr>
      <w:tr w:rsidR="00F81392" w:rsidRPr="00140DA0" w14:paraId="256A3BD3" w14:textId="77777777" w:rsidTr="007219E1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A4D2" w14:textId="77777777" w:rsidR="00F81392" w:rsidRPr="00F1393F" w:rsidRDefault="00F81392" w:rsidP="002553FF">
            <w:pPr>
              <w:rPr>
                <w:color w:val="000000"/>
                <w:sz w:val="20"/>
                <w:szCs w:val="20"/>
              </w:rPr>
            </w:pPr>
            <w:r w:rsidRPr="00F1393F">
              <w:rPr>
                <w:color w:val="000000"/>
                <w:sz w:val="20"/>
                <w:szCs w:val="20"/>
              </w:rPr>
              <w:t xml:space="preserve">Pubblicazioni e materiali promozionali 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CDB4" w14:textId="77777777" w:rsidR="00F81392" w:rsidRPr="00140DA0" w:rsidRDefault="00F81392" w:rsidP="002553FF">
            <w:pPr>
              <w:rPr>
                <w:color w:val="000000"/>
                <w:sz w:val="20"/>
                <w:szCs w:val="20"/>
              </w:rPr>
            </w:pPr>
            <w:r w:rsidRPr="00140DA0">
              <w:rPr>
                <w:color w:val="000000"/>
                <w:sz w:val="20"/>
                <w:szCs w:val="20"/>
              </w:rPr>
              <w:t xml:space="preserve">Materiali di comunicazione cartacei e digitali (cartoline, pieghevoli, poster, </w:t>
            </w:r>
            <w:proofErr w:type="spellStart"/>
            <w:r w:rsidRPr="00140DA0">
              <w:rPr>
                <w:color w:val="000000"/>
                <w:sz w:val="20"/>
                <w:szCs w:val="20"/>
              </w:rPr>
              <w:t>ecc</w:t>
            </w:r>
            <w:proofErr w:type="spellEnd"/>
            <w:r w:rsidRPr="00140DA0">
              <w:rPr>
                <w:color w:val="000000"/>
                <w:sz w:val="20"/>
                <w:szCs w:val="20"/>
              </w:rPr>
              <w:t>)</w:t>
            </w:r>
          </w:p>
        </w:tc>
      </w:tr>
      <w:tr w:rsidR="00F81392" w:rsidRPr="00140DA0" w14:paraId="48EB72E5" w14:textId="77777777" w:rsidTr="007219E1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C16D" w14:textId="77777777" w:rsidR="00F81392" w:rsidRPr="00F1393F" w:rsidRDefault="00F81392" w:rsidP="002553FF">
            <w:pPr>
              <w:rPr>
                <w:color w:val="000000"/>
                <w:sz w:val="20"/>
                <w:szCs w:val="20"/>
              </w:rPr>
            </w:pPr>
            <w:r w:rsidRPr="00F1393F">
              <w:rPr>
                <w:color w:val="000000"/>
                <w:sz w:val="20"/>
                <w:szCs w:val="20"/>
              </w:rPr>
              <w:t>Eventi e altre iniziative sul territorio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A6024" w14:textId="77777777" w:rsidR="00F81392" w:rsidRDefault="00F81392" w:rsidP="002553FF">
            <w:pPr>
              <w:rPr>
                <w:color w:val="000000"/>
                <w:sz w:val="20"/>
                <w:szCs w:val="20"/>
              </w:rPr>
            </w:pPr>
            <w:r w:rsidRPr="00140DA0">
              <w:rPr>
                <w:color w:val="000000"/>
                <w:sz w:val="20"/>
                <w:szCs w:val="20"/>
              </w:rPr>
              <w:t>Convegni, workshop, seminari</w:t>
            </w:r>
            <w:r>
              <w:rPr>
                <w:color w:val="000000"/>
                <w:sz w:val="20"/>
                <w:szCs w:val="20"/>
              </w:rPr>
              <w:t>, webinar</w:t>
            </w:r>
          </w:p>
          <w:p w14:paraId="6327347F" w14:textId="77777777" w:rsidR="00F81392" w:rsidRDefault="00F81392" w:rsidP="002553F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Incontri sul territorio e presentazione degli interventi e bandi</w:t>
            </w:r>
            <w:r w:rsidRPr="00140DA0">
              <w:rPr>
                <w:color w:val="000000"/>
                <w:sz w:val="20"/>
                <w:szCs w:val="20"/>
              </w:rPr>
              <w:br/>
              <w:t>Eventi e fiere</w:t>
            </w:r>
          </w:p>
          <w:p w14:paraId="7215C9CB" w14:textId="77777777" w:rsidR="00F81392" w:rsidRPr="00140DA0" w:rsidRDefault="00F81392" w:rsidP="002553F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Evento annuale (Comitato di Monitoraggio)</w:t>
            </w:r>
            <w:r w:rsidRPr="00140DA0">
              <w:rPr>
                <w:color w:val="000000"/>
                <w:sz w:val="20"/>
                <w:szCs w:val="20"/>
              </w:rPr>
              <w:br/>
              <w:t>Corsi di formazione/E-learning/</w:t>
            </w:r>
            <w:proofErr w:type="spellStart"/>
            <w:r w:rsidRPr="00140DA0">
              <w:rPr>
                <w:color w:val="000000"/>
                <w:sz w:val="20"/>
                <w:szCs w:val="20"/>
              </w:rPr>
              <w:t>Study</w:t>
            </w:r>
            <w:proofErr w:type="spellEnd"/>
            <w:r w:rsidRPr="00140D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0DA0">
              <w:rPr>
                <w:color w:val="000000"/>
                <w:sz w:val="20"/>
                <w:szCs w:val="20"/>
              </w:rPr>
              <w:t>visit</w:t>
            </w:r>
            <w:proofErr w:type="spellEnd"/>
          </w:p>
        </w:tc>
      </w:tr>
      <w:tr w:rsidR="00F81392" w:rsidRPr="00140DA0" w14:paraId="7353D782" w14:textId="77777777" w:rsidTr="007219E1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A8AA" w14:textId="77777777" w:rsidR="00F81392" w:rsidRPr="00F1393F" w:rsidRDefault="00F81392" w:rsidP="002553FF">
            <w:pPr>
              <w:rPr>
                <w:color w:val="000000"/>
                <w:sz w:val="20"/>
                <w:szCs w:val="20"/>
              </w:rPr>
            </w:pPr>
            <w:r w:rsidRPr="00F1393F">
              <w:rPr>
                <w:color w:val="000000"/>
                <w:sz w:val="20"/>
                <w:szCs w:val="20"/>
              </w:rPr>
              <w:t>Campagna media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43B2" w14:textId="77777777" w:rsidR="00F81392" w:rsidRPr="00140DA0" w:rsidRDefault="00F81392" w:rsidP="002553FF">
            <w:pPr>
              <w:rPr>
                <w:color w:val="000000"/>
                <w:sz w:val="20"/>
                <w:szCs w:val="20"/>
              </w:rPr>
            </w:pPr>
            <w:r w:rsidRPr="00140DA0">
              <w:rPr>
                <w:color w:val="000000"/>
                <w:sz w:val="20"/>
                <w:szCs w:val="20"/>
              </w:rPr>
              <w:t>Tutte le attività di ufficio stampa: conferenze stampa, redazione comunicati</w:t>
            </w:r>
            <w:r w:rsidRPr="00140DA0">
              <w:rPr>
                <w:color w:val="000000"/>
                <w:sz w:val="20"/>
                <w:szCs w:val="20"/>
              </w:rPr>
              <w:br/>
              <w:t>stampa, rassegna stampa, aggiornamento news su siti web istituzionali, contatti</w:t>
            </w:r>
            <w:r w:rsidRPr="00140DA0">
              <w:rPr>
                <w:color w:val="000000"/>
                <w:sz w:val="20"/>
                <w:szCs w:val="20"/>
              </w:rPr>
              <w:br/>
              <w:t>istituzionali.</w:t>
            </w:r>
          </w:p>
        </w:tc>
      </w:tr>
      <w:tr w:rsidR="00F81392" w:rsidRPr="00140DA0" w14:paraId="315D06B7" w14:textId="77777777" w:rsidTr="007219E1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79E1" w14:textId="77777777" w:rsidR="00F81392" w:rsidRPr="00F1393F" w:rsidRDefault="00F81392" w:rsidP="002553FF">
            <w:pPr>
              <w:rPr>
                <w:color w:val="000000"/>
                <w:sz w:val="20"/>
                <w:szCs w:val="20"/>
              </w:rPr>
            </w:pPr>
            <w:r w:rsidRPr="00F1393F">
              <w:rPr>
                <w:color w:val="000000"/>
                <w:sz w:val="20"/>
                <w:szCs w:val="20"/>
              </w:rPr>
              <w:t>Logo e immagine coordinata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9D0F" w14:textId="77777777" w:rsidR="00F81392" w:rsidRPr="00140DA0" w:rsidRDefault="00F81392" w:rsidP="002553F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  <w:r w:rsidRPr="00F1393F">
              <w:rPr>
                <w:color w:val="000000"/>
                <w:sz w:val="20"/>
                <w:szCs w:val="20"/>
              </w:rPr>
              <w:t>afforzamento del concetto di sostenibilità anche attraverso l’utilizzo del logo del CSR Abruzzo</w:t>
            </w:r>
          </w:p>
        </w:tc>
      </w:tr>
      <w:tr w:rsidR="00F81392" w:rsidRPr="00140DA0" w14:paraId="0D136C6E" w14:textId="77777777" w:rsidTr="007219E1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7225" w14:textId="77777777" w:rsidR="00F81392" w:rsidRPr="00F1393F" w:rsidRDefault="00F81392" w:rsidP="002553FF">
            <w:pPr>
              <w:rPr>
                <w:color w:val="000000"/>
                <w:sz w:val="20"/>
                <w:szCs w:val="20"/>
              </w:rPr>
            </w:pPr>
            <w:r w:rsidRPr="00F1393F">
              <w:rPr>
                <w:color w:val="000000"/>
                <w:sz w:val="20"/>
                <w:szCs w:val="20"/>
              </w:rPr>
              <w:t>Video e prodotti multimediali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E336" w14:textId="77777777" w:rsidR="00F81392" w:rsidRPr="00140DA0" w:rsidRDefault="00F81392" w:rsidP="002553FF">
            <w:pPr>
              <w:jc w:val="both"/>
              <w:rPr>
                <w:color w:val="000000"/>
                <w:sz w:val="20"/>
                <w:szCs w:val="20"/>
              </w:rPr>
            </w:pPr>
            <w:r w:rsidRPr="00140DA0">
              <w:rPr>
                <w:color w:val="000000"/>
                <w:sz w:val="20"/>
                <w:szCs w:val="20"/>
              </w:rPr>
              <w:t>Video informativi/video-</w:t>
            </w:r>
            <w:proofErr w:type="spellStart"/>
            <w:r w:rsidRPr="00140DA0">
              <w:rPr>
                <w:color w:val="000000"/>
                <w:sz w:val="20"/>
                <w:szCs w:val="20"/>
              </w:rPr>
              <w:t>infografiche</w:t>
            </w:r>
            <w:proofErr w:type="spellEnd"/>
            <w:r w:rsidRPr="00140DA0">
              <w:rPr>
                <w:color w:val="000000"/>
                <w:sz w:val="20"/>
                <w:szCs w:val="20"/>
              </w:rPr>
              <w:t>. In continuità con il PSR 2014-2022 saranno realizzati video che raccontano storie di agricoltori abruzzesi i quali, attraverso finanziamenti concessi dal FEASR, hanno realizzato il sogno imprenditoriale e aumentato la competitività aziendale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F81392" w:rsidRPr="00140DA0" w14:paraId="046548A3" w14:textId="77777777" w:rsidTr="007219E1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7B52" w14:textId="77777777" w:rsidR="00F81392" w:rsidRPr="00F1393F" w:rsidRDefault="00F81392" w:rsidP="002553FF">
            <w:pPr>
              <w:rPr>
                <w:color w:val="000000"/>
                <w:sz w:val="20"/>
                <w:szCs w:val="20"/>
              </w:rPr>
            </w:pPr>
            <w:r w:rsidRPr="00F1393F">
              <w:rPr>
                <w:color w:val="000000"/>
                <w:sz w:val="20"/>
                <w:szCs w:val="20"/>
              </w:rPr>
              <w:t>Comunicazione interna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DDF0" w14:textId="77777777" w:rsidR="00F81392" w:rsidRPr="00140DA0" w:rsidRDefault="00F81392" w:rsidP="002553FF">
            <w:pPr>
              <w:rPr>
                <w:color w:val="000000"/>
                <w:sz w:val="20"/>
                <w:szCs w:val="20"/>
              </w:rPr>
            </w:pPr>
            <w:r w:rsidRPr="00140DA0">
              <w:rPr>
                <w:color w:val="000000"/>
                <w:sz w:val="20"/>
                <w:szCs w:val="20"/>
              </w:rPr>
              <w:t>Incontri, vademecum, attività di formazione e supporto alle strutture tecniche</w:t>
            </w:r>
          </w:p>
        </w:tc>
      </w:tr>
    </w:tbl>
    <w:p w14:paraId="3CA03FD9" w14:textId="77777777" w:rsidR="00F81392" w:rsidRDefault="00F81392" w:rsidP="002553FF">
      <w:pPr>
        <w:jc w:val="both"/>
        <w:rPr>
          <w:i/>
          <w:iCs/>
          <w:sz w:val="20"/>
          <w:szCs w:val="20"/>
        </w:rPr>
      </w:pPr>
    </w:p>
    <w:p w14:paraId="6ABE4F3B" w14:textId="77777777" w:rsidR="00F81392" w:rsidRPr="00F3069F" w:rsidRDefault="00F81392" w:rsidP="002553FF">
      <w:pPr>
        <w:jc w:val="both"/>
        <w:rPr>
          <w:sz w:val="22"/>
          <w:szCs w:val="22"/>
        </w:rPr>
      </w:pPr>
      <w:r w:rsidRPr="00F3069F">
        <w:rPr>
          <w:sz w:val="22"/>
          <w:szCs w:val="22"/>
        </w:rPr>
        <w:t>Accanto a questi strumenti, la strategia di comunicazione prevede la realizzazione di progetti specifici, che si distinguono dalle attività e dagli strumenti sopra indicati, in quanto si tratta di iniziative che hanno un ciclo di vita definito (annuale o pluriennale), con obiettivi, destinatari e budget specifici e che spesso prevedono il coinvolgimento di più attori e partner, istituzionali o meno (ad esempio progetti con le scuole</w:t>
      </w:r>
      <w:r>
        <w:rPr>
          <w:sz w:val="22"/>
          <w:szCs w:val="22"/>
        </w:rPr>
        <w:t xml:space="preserve"> per coinvolgere i giovani</w:t>
      </w:r>
      <w:r w:rsidRPr="00F3069F">
        <w:rPr>
          <w:sz w:val="22"/>
          <w:szCs w:val="22"/>
        </w:rPr>
        <w:t>).</w:t>
      </w:r>
    </w:p>
    <w:p w14:paraId="54768FF5" w14:textId="749DEA10" w:rsidR="00F81392" w:rsidRDefault="00F81392" w:rsidP="002553FF">
      <w:pPr>
        <w:jc w:val="both"/>
        <w:rPr>
          <w:color w:val="000000"/>
          <w:sz w:val="22"/>
          <w:szCs w:val="22"/>
        </w:rPr>
      </w:pPr>
    </w:p>
    <w:p w14:paraId="5E72ED85" w14:textId="3D234C53" w:rsidR="00E45872" w:rsidRDefault="00F81392" w:rsidP="002553FF">
      <w:pPr>
        <w:jc w:val="both"/>
        <w:rPr>
          <w:sz w:val="22"/>
          <w:szCs w:val="22"/>
        </w:rPr>
      </w:pPr>
      <w:r w:rsidRPr="00D30D71">
        <w:rPr>
          <w:sz w:val="22"/>
          <w:szCs w:val="22"/>
        </w:rPr>
        <w:t xml:space="preserve">In conformità a quanto definito nel Piano di Comunicazione Generale, si riporta di seguito </w:t>
      </w:r>
      <w:r w:rsidRPr="00CE175B">
        <w:rPr>
          <w:sz w:val="22"/>
          <w:szCs w:val="22"/>
        </w:rPr>
        <w:t xml:space="preserve">un set di indicatori comuni, rispettivamente di </w:t>
      </w:r>
      <w:r>
        <w:rPr>
          <w:sz w:val="22"/>
          <w:szCs w:val="22"/>
        </w:rPr>
        <w:t>prodotto</w:t>
      </w:r>
      <w:r w:rsidRPr="00CE175B">
        <w:rPr>
          <w:sz w:val="22"/>
          <w:szCs w:val="22"/>
        </w:rPr>
        <w:t xml:space="preserve"> e di risultato, </w:t>
      </w:r>
      <w:r w:rsidRPr="00D30D71">
        <w:rPr>
          <w:sz w:val="22"/>
          <w:szCs w:val="22"/>
        </w:rPr>
        <w:t xml:space="preserve">tramite cui </w:t>
      </w:r>
      <w:r>
        <w:rPr>
          <w:sz w:val="22"/>
          <w:szCs w:val="22"/>
        </w:rPr>
        <w:t>sono</w:t>
      </w:r>
      <w:r w:rsidRPr="00D30D71">
        <w:rPr>
          <w:sz w:val="22"/>
          <w:szCs w:val="22"/>
        </w:rPr>
        <w:t xml:space="preserve"> monitorate le attività di comunicazione regionale</w:t>
      </w:r>
      <w:r>
        <w:rPr>
          <w:sz w:val="22"/>
          <w:szCs w:val="22"/>
        </w:rPr>
        <w:t>.</w:t>
      </w:r>
    </w:p>
    <w:p w14:paraId="378D0E10" w14:textId="77777777" w:rsidR="00F81392" w:rsidRPr="00662185" w:rsidRDefault="00F81392" w:rsidP="002553FF">
      <w:pPr>
        <w:jc w:val="both"/>
        <w:rPr>
          <w:sz w:val="12"/>
          <w:szCs w:val="12"/>
        </w:rPr>
      </w:pPr>
    </w:p>
    <w:p w14:paraId="62628467" w14:textId="3042B3A0" w:rsidR="00F81392" w:rsidRPr="00E45872" w:rsidRDefault="00F81392" w:rsidP="002553FF">
      <w:pPr>
        <w:jc w:val="both"/>
        <w:rPr>
          <w:rFonts w:ascii="Arial" w:hAnsi="Arial"/>
          <w:i/>
          <w:color w:val="000009"/>
          <w:sz w:val="20"/>
        </w:rPr>
      </w:pPr>
      <w:r w:rsidRPr="00D30D71">
        <w:rPr>
          <w:i/>
          <w:iCs/>
          <w:sz w:val="22"/>
          <w:szCs w:val="22"/>
        </w:rPr>
        <w:t xml:space="preserve">Tabella </w:t>
      </w:r>
      <w:r w:rsidR="00344D68">
        <w:rPr>
          <w:i/>
          <w:iCs/>
          <w:sz w:val="22"/>
          <w:szCs w:val="22"/>
        </w:rPr>
        <w:t>2</w:t>
      </w:r>
      <w:r w:rsidRPr="00D30D71">
        <w:rPr>
          <w:i/>
          <w:iCs/>
          <w:sz w:val="22"/>
          <w:szCs w:val="22"/>
        </w:rPr>
        <w:t xml:space="preserve"> – </w:t>
      </w:r>
      <w:r>
        <w:rPr>
          <w:rFonts w:ascii="Arial" w:hAnsi="Arial"/>
          <w:i/>
          <w:color w:val="000009"/>
          <w:sz w:val="20"/>
        </w:rPr>
        <w:t>Indicatori</w:t>
      </w:r>
      <w:r>
        <w:rPr>
          <w:rFonts w:ascii="Arial" w:hAnsi="Arial"/>
          <w:i/>
          <w:color w:val="000009"/>
          <w:spacing w:val="-4"/>
          <w:sz w:val="20"/>
        </w:rPr>
        <w:t xml:space="preserve"> </w:t>
      </w:r>
      <w:r>
        <w:rPr>
          <w:rFonts w:ascii="Arial" w:hAnsi="Arial"/>
          <w:i/>
          <w:color w:val="000009"/>
          <w:sz w:val="20"/>
        </w:rPr>
        <w:t>di</w:t>
      </w:r>
      <w:r>
        <w:rPr>
          <w:rFonts w:ascii="Arial" w:hAnsi="Arial"/>
          <w:i/>
          <w:color w:val="000009"/>
          <w:spacing w:val="-4"/>
          <w:sz w:val="20"/>
        </w:rPr>
        <w:t xml:space="preserve"> </w:t>
      </w:r>
      <w:r>
        <w:rPr>
          <w:rFonts w:ascii="Arial" w:hAnsi="Arial"/>
          <w:i/>
          <w:color w:val="000009"/>
          <w:sz w:val="20"/>
        </w:rPr>
        <w:t>prodotto della</w:t>
      </w:r>
      <w:r>
        <w:rPr>
          <w:rFonts w:ascii="Arial" w:hAnsi="Arial"/>
          <w:i/>
          <w:color w:val="000009"/>
          <w:spacing w:val="-3"/>
          <w:sz w:val="20"/>
        </w:rPr>
        <w:t xml:space="preserve"> </w:t>
      </w:r>
      <w:r>
        <w:rPr>
          <w:rFonts w:ascii="Arial" w:hAnsi="Arial"/>
          <w:i/>
          <w:color w:val="000009"/>
          <w:sz w:val="20"/>
        </w:rPr>
        <w:t>Strategia</w:t>
      </w:r>
      <w:r>
        <w:rPr>
          <w:rFonts w:ascii="Arial" w:hAnsi="Arial"/>
          <w:i/>
          <w:color w:val="000009"/>
          <w:spacing w:val="-4"/>
          <w:sz w:val="20"/>
        </w:rPr>
        <w:t xml:space="preserve"> </w:t>
      </w:r>
      <w:r>
        <w:rPr>
          <w:rFonts w:ascii="Arial" w:hAnsi="Arial"/>
          <w:i/>
          <w:color w:val="000009"/>
          <w:sz w:val="20"/>
        </w:rPr>
        <w:t>di</w:t>
      </w:r>
      <w:r>
        <w:rPr>
          <w:rFonts w:ascii="Arial" w:hAnsi="Arial"/>
          <w:i/>
          <w:color w:val="000009"/>
          <w:spacing w:val="-4"/>
          <w:sz w:val="20"/>
        </w:rPr>
        <w:t xml:space="preserve"> </w:t>
      </w:r>
      <w:r>
        <w:rPr>
          <w:rFonts w:ascii="Arial" w:hAnsi="Arial"/>
          <w:i/>
          <w:color w:val="000009"/>
          <w:sz w:val="20"/>
        </w:rPr>
        <w:t>comunicazione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985"/>
        <w:gridCol w:w="992"/>
        <w:gridCol w:w="850"/>
        <w:gridCol w:w="1276"/>
        <w:gridCol w:w="1276"/>
        <w:gridCol w:w="1486"/>
      </w:tblGrid>
      <w:tr w:rsidR="00F81392" w:rsidRPr="00AE60C7" w14:paraId="034EEA99" w14:textId="77777777" w:rsidTr="00943D18">
        <w:trPr>
          <w:trHeight w:val="20"/>
          <w:tblHeader/>
        </w:trPr>
        <w:tc>
          <w:tcPr>
            <w:tcW w:w="1843" w:type="dxa"/>
            <w:shd w:val="clear" w:color="000000" w:fill="FFFF00"/>
            <w:vAlign w:val="center"/>
            <w:hideMark/>
          </w:tcPr>
          <w:p w14:paraId="787E5A67" w14:textId="77777777" w:rsidR="00F81392" w:rsidRPr="00D7710F" w:rsidRDefault="00F81392" w:rsidP="002553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Canale di veicolazione/ prodotto</w:t>
            </w:r>
          </w:p>
        </w:tc>
        <w:tc>
          <w:tcPr>
            <w:tcW w:w="1985" w:type="dxa"/>
            <w:shd w:val="clear" w:color="000000" w:fill="FFFF00"/>
            <w:vAlign w:val="center"/>
            <w:hideMark/>
          </w:tcPr>
          <w:p w14:paraId="225F0C58" w14:textId="77777777" w:rsidR="00F81392" w:rsidRPr="00D7710F" w:rsidRDefault="00F81392" w:rsidP="002553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Descrizione indicatore</w:t>
            </w:r>
          </w:p>
        </w:tc>
        <w:tc>
          <w:tcPr>
            <w:tcW w:w="992" w:type="dxa"/>
            <w:shd w:val="clear" w:color="000000" w:fill="FFFF00"/>
            <w:noWrap/>
            <w:vAlign w:val="center"/>
            <w:hideMark/>
          </w:tcPr>
          <w:p w14:paraId="3369473D" w14:textId="77777777" w:rsidR="00F81392" w:rsidRPr="00D7710F" w:rsidRDefault="00F81392" w:rsidP="002553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Tipo dato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68DEBCA2" w14:textId="77777777" w:rsidR="00F81392" w:rsidRPr="00D7710F" w:rsidRDefault="00F81392" w:rsidP="002553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Obbligatorio (si/no)</w:t>
            </w:r>
          </w:p>
        </w:tc>
        <w:tc>
          <w:tcPr>
            <w:tcW w:w="1276" w:type="dxa"/>
            <w:shd w:val="clear" w:color="000000" w:fill="FFFF00"/>
            <w:vAlign w:val="center"/>
            <w:hideMark/>
          </w:tcPr>
          <w:p w14:paraId="43F78C03" w14:textId="77777777" w:rsidR="00F81392" w:rsidRDefault="00F81392" w:rsidP="002553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Tema </w:t>
            </w:r>
          </w:p>
          <w:p w14:paraId="0AC31DEB" w14:textId="77777777" w:rsidR="00F81392" w:rsidRPr="00D7710F" w:rsidRDefault="00F81392" w:rsidP="002553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(I pilastro/II pilastro)</w:t>
            </w:r>
          </w:p>
        </w:tc>
        <w:tc>
          <w:tcPr>
            <w:tcW w:w="1276" w:type="dxa"/>
            <w:shd w:val="clear" w:color="000000" w:fill="FFFF00"/>
            <w:noWrap/>
            <w:vAlign w:val="center"/>
            <w:hideMark/>
          </w:tcPr>
          <w:p w14:paraId="7A5F7724" w14:textId="77777777" w:rsidR="00F81392" w:rsidRPr="00D7710F" w:rsidRDefault="00F81392" w:rsidP="002553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Fonte dato</w:t>
            </w:r>
          </w:p>
        </w:tc>
        <w:tc>
          <w:tcPr>
            <w:tcW w:w="1486" w:type="dxa"/>
            <w:shd w:val="clear" w:color="000000" w:fill="FFFF00"/>
            <w:vAlign w:val="center"/>
            <w:hideMark/>
          </w:tcPr>
          <w:p w14:paraId="3B6A97D0" w14:textId="77777777" w:rsidR="00F81392" w:rsidRPr="00D7710F" w:rsidRDefault="00F81392" w:rsidP="002553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Frequenza rilevazione dato</w:t>
            </w:r>
          </w:p>
        </w:tc>
      </w:tr>
      <w:tr w:rsidR="00F81392" w:rsidRPr="00D7710F" w14:paraId="0A48ACB2" w14:textId="77777777" w:rsidTr="007219E1">
        <w:trPr>
          <w:trHeight w:val="20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058A8F81" w14:textId="77777777" w:rsidR="00F81392" w:rsidRPr="00367CAB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7CAB">
              <w:rPr>
                <w:rFonts w:ascii="Arial" w:hAnsi="Arial" w:cs="Arial"/>
                <w:color w:val="000000"/>
                <w:sz w:val="16"/>
                <w:szCs w:val="16"/>
              </w:rPr>
              <w:t>Creazione del Logo e dell'immagine coordinata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FB009E1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Creazione logo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77C82F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SI/NO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1477A4C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E2B6ED2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4728C5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6BF3FD48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1 volta sola</w:t>
            </w:r>
          </w:p>
        </w:tc>
      </w:tr>
      <w:tr w:rsidR="00F81392" w:rsidRPr="00D7710F" w14:paraId="59EE66DD" w14:textId="77777777" w:rsidTr="00367CAB">
        <w:trPr>
          <w:trHeight w:val="20"/>
        </w:trPr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115CDC1" w14:textId="77777777" w:rsidR="00F81392" w:rsidRPr="00367CAB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C833B94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Eventuale revisione logo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918E22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SI/NO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06815F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C9DFD3D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09044D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68F6AA41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Annuale</w:t>
            </w:r>
          </w:p>
        </w:tc>
      </w:tr>
      <w:tr w:rsidR="00F81392" w:rsidRPr="00D7710F" w14:paraId="46B39430" w14:textId="77777777" w:rsidTr="007219E1">
        <w:trPr>
          <w:trHeight w:val="20"/>
        </w:trPr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14:paraId="29ED11AA" w14:textId="77777777" w:rsidR="00F81392" w:rsidRPr="00367CAB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7CAB">
              <w:rPr>
                <w:rFonts w:ascii="Arial" w:hAnsi="Arial" w:cs="Arial"/>
                <w:color w:val="000000"/>
                <w:sz w:val="16"/>
                <w:szCs w:val="16"/>
              </w:rPr>
              <w:t>Sito web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6CB7762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Creazione di 1 sito web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AFAF29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SI/NO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CDF9973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90EBDA7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8E6039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120E3929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1 volta sola</w:t>
            </w:r>
          </w:p>
        </w:tc>
      </w:tr>
      <w:tr w:rsidR="00F81392" w:rsidRPr="00D7710F" w14:paraId="3AEC5C24" w14:textId="77777777" w:rsidTr="00367CAB">
        <w:trPr>
          <w:trHeight w:val="20"/>
        </w:trPr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248DB6A" w14:textId="77777777" w:rsidR="00F81392" w:rsidRPr="00367CAB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0165383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Utenti (visitatori un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ci)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8EB8E9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5880E9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F564250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3ABE78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 xml:space="preserve">Servizi di web </w:t>
            </w:r>
            <w:proofErr w:type="spellStart"/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analytics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27A9DF68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  <w:tr w:rsidR="00F81392" w:rsidRPr="00D7710F" w14:paraId="0AE196F2" w14:textId="77777777" w:rsidTr="00367CAB">
        <w:trPr>
          <w:trHeight w:val="20"/>
        </w:trPr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897B63C" w14:textId="77777777" w:rsidR="00F81392" w:rsidRPr="00367CAB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F36D785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Sessioni (visite totali)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F6B3E0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5F78CF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DAA6E45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553B70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 xml:space="preserve">Servizi di web </w:t>
            </w:r>
            <w:proofErr w:type="spellStart"/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analytics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76D60097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  <w:tr w:rsidR="00F81392" w:rsidRPr="00D7710F" w14:paraId="1C0F8827" w14:textId="77777777" w:rsidTr="00367CAB">
        <w:trPr>
          <w:trHeight w:val="20"/>
        </w:trPr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B687F95" w14:textId="77777777" w:rsidR="00F81392" w:rsidRPr="00367CAB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2F33D69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Visualizzazioni (n. totale di pagine)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887CD86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CE44221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BC9CB86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7919DDC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 xml:space="preserve">Servizi di web </w:t>
            </w:r>
            <w:proofErr w:type="spellStart"/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analytics</w:t>
            </w:r>
            <w:proofErr w:type="spellEnd"/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861D405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  <w:tr w:rsidR="00F81392" w:rsidRPr="00D7710F" w14:paraId="182ACAD9" w14:textId="77777777" w:rsidTr="007219E1">
        <w:trPr>
          <w:trHeight w:val="20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1AE70CD2" w14:textId="77777777" w:rsidR="00F81392" w:rsidRPr="00367CAB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7CAB">
              <w:rPr>
                <w:rFonts w:ascii="Arial" w:hAnsi="Arial" w:cs="Arial"/>
                <w:color w:val="000000"/>
                <w:sz w:val="16"/>
                <w:szCs w:val="16"/>
              </w:rPr>
              <w:t>Social network (suddividere per Facebook e Instagram)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CE3A729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N. Post pubblicati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90A5B0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3129F4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5234762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768152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0E4C1769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  <w:tr w:rsidR="00F81392" w:rsidRPr="00D7710F" w14:paraId="3DE8E32F" w14:textId="77777777" w:rsidTr="00367CAB">
        <w:trPr>
          <w:trHeight w:val="20"/>
        </w:trPr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CB4A70C" w14:textId="77777777" w:rsidR="00F81392" w:rsidRPr="00367CAB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9794462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Follower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415951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20C39B1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A0DF6CC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C1AC21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 xml:space="preserve">Servizi di web </w:t>
            </w:r>
            <w:proofErr w:type="spellStart"/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analytics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34F5346C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  <w:tr w:rsidR="00F81392" w:rsidRPr="00D7710F" w14:paraId="6AD13BD7" w14:textId="77777777" w:rsidTr="00367CAB">
        <w:trPr>
          <w:trHeight w:val="20"/>
        </w:trPr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A6054A6" w14:textId="77777777" w:rsidR="00F81392" w:rsidRPr="00367CAB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C9C1E39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Utenti/giorno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405A35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D17380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D48E3F1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5D8ADD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 xml:space="preserve">Servizi di web </w:t>
            </w:r>
            <w:proofErr w:type="spellStart"/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analytics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2FA512DC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  <w:tr w:rsidR="00F81392" w:rsidRPr="00D7710F" w14:paraId="02BCDF2C" w14:textId="77777777" w:rsidTr="00367CAB">
        <w:trPr>
          <w:trHeight w:val="20"/>
        </w:trPr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7F1909A" w14:textId="77777777" w:rsidR="00F81392" w:rsidRPr="00367CAB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9455A8F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 xml:space="preserve">Engagement utenti/post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AFE81B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682A94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6363047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E6FCB1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 xml:space="preserve">Servizi di web </w:t>
            </w:r>
            <w:proofErr w:type="spellStart"/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analytics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7378F787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  <w:tr w:rsidR="00F81392" w:rsidRPr="00D7710F" w14:paraId="217B3984" w14:textId="77777777" w:rsidTr="007219E1">
        <w:trPr>
          <w:trHeight w:val="20"/>
        </w:trPr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14:paraId="22CA4878" w14:textId="77777777" w:rsidR="00F81392" w:rsidRPr="00367CAB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7CAB">
              <w:rPr>
                <w:rFonts w:ascii="Arial" w:hAnsi="Arial" w:cs="Arial"/>
                <w:color w:val="000000"/>
                <w:sz w:val="16"/>
                <w:szCs w:val="16"/>
              </w:rPr>
              <w:t xml:space="preserve">Pubblicazioni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54AE0E3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n. di pubblicazioni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A24545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0485BFB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2FD85F3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0885FB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3908CBB2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  <w:tr w:rsidR="00F81392" w:rsidRPr="00D7710F" w14:paraId="6A8C86AE" w14:textId="77777777" w:rsidTr="00367CAB">
        <w:trPr>
          <w:trHeight w:val="20"/>
        </w:trPr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F5A4C3B" w14:textId="77777777" w:rsidR="00F81392" w:rsidRPr="00367CAB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62B2DA8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 xml:space="preserve">n. di pubblicazioni per tema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833EAE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descrittivo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0858F9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24A3867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628948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23395C09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  <w:tr w:rsidR="00F81392" w:rsidRPr="00D7710F" w14:paraId="4529D2F1" w14:textId="77777777" w:rsidTr="007219E1">
        <w:trPr>
          <w:trHeight w:val="20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2C17B101" w14:textId="77777777" w:rsidR="00F81392" w:rsidRPr="00367CAB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7CAB">
              <w:rPr>
                <w:rFonts w:ascii="Arial" w:hAnsi="Arial" w:cs="Arial"/>
                <w:color w:val="000000"/>
                <w:sz w:val="16"/>
                <w:szCs w:val="16"/>
              </w:rPr>
              <w:t xml:space="preserve">Eventi (seminari, conferenze tematiche, </w:t>
            </w:r>
            <w:r w:rsidRPr="00367CA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gruppi di lavoro tematici, eventi formativi – anche attività di </w:t>
            </w:r>
            <w:proofErr w:type="spellStart"/>
            <w:r w:rsidRPr="00367CAB">
              <w:rPr>
                <w:rFonts w:ascii="Arial" w:hAnsi="Arial" w:cs="Arial"/>
                <w:color w:val="000000"/>
                <w:sz w:val="16"/>
                <w:szCs w:val="16"/>
              </w:rPr>
              <w:t>capacity</w:t>
            </w:r>
            <w:proofErr w:type="spellEnd"/>
            <w:r w:rsidRPr="00367CAB">
              <w:rPr>
                <w:rFonts w:ascii="Arial" w:hAnsi="Arial" w:cs="Arial"/>
                <w:color w:val="000000"/>
                <w:sz w:val="16"/>
                <w:szCs w:val="16"/>
              </w:rPr>
              <w:t xml:space="preserve"> building, fiere di settore)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3EE4D81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N. eventi realizzati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20150D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D43644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5329E6D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F49FA1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709CA9C5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  <w:tr w:rsidR="00F81392" w:rsidRPr="00D7710F" w14:paraId="1146F897" w14:textId="77777777" w:rsidTr="00367CAB">
        <w:trPr>
          <w:trHeight w:val="20"/>
        </w:trPr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08E4270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C97A931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Tipo di evento (internazionale, nazionale, regionale, locale)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4282DD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descrittivo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FA30564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C12B481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A3A2E3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24ACB921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  <w:tr w:rsidR="00F81392" w:rsidRPr="00D7710F" w14:paraId="322E6BFE" w14:textId="77777777" w:rsidTr="00367CAB">
        <w:trPr>
          <w:trHeight w:val="20"/>
        </w:trPr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ABB64E9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21B375B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Tema dell'evento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27696F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descrittivo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804BD2F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8DAA990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A7CBF6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4B485D41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  <w:tr w:rsidR="00F81392" w:rsidRPr="00D7710F" w14:paraId="5E19DA72" w14:textId="77777777" w:rsidTr="00367CAB">
        <w:trPr>
          <w:trHeight w:val="20"/>
        </w:trPr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9F1BFE6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A5B9F1E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N. di partecipanti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F3FD17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414839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17CB00F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7B2B3B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2B3652F9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  <w:tr w:rsidR="00F81392" w:rsidRPr="00D7710F" w14:paraId="56507860" w14:textId="77777777" w:rsidTr="007219E1">
        <w:trPr>
          <w:trHeight w:val="20"/>
        </w:trPr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14:paraId="20DE25E7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 xml:space="preserve">Buone Pratiche e casi studio 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560C445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N. buone pratiche/Casi studio raccolti e diffusi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564B21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8D1671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0A2C4CB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646E20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1AE174F4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  <w:tr w:rsidR="00F81392" w:rsidRPr="00D7710F" w14:paraId="77E8C34F" w14:textId="77777777" w:rsidTr="007219E1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6826DC81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5E634B4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N. buone pratiche/Casi studio raccolti e diffusi per tema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80B02F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F3F042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355177B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7274C4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3BF66E0D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  <w:tr w:rsidR="00F81392" w:rsidRPr="00D7710F" w14:paraId="434A7AD6" w14:textId="77777777" w:rsidTr="007219E1">
        <w:trPr>
          <w:trHeight w:val="20"/>
        </w:trPr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14:paraId="37999EB1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Video e prodotti multimediali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B69C2D8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N. video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64AA71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EB7FF4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0987161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4289DB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4AAF5486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  <w:tr w:rsidR="00F81392" w:rsidRPr="00D7710F" w14:paraId="6F2F50C7" w14:textId="77777777" w:rsidTr="007219E1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1B573BA3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C979229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N. prodotti multimediali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CF26B4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F0CB250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521889E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83026C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7700A7B9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  <w:tr w:rsidR="00F81392" w:rsidRPr="00D7710F" w14:paraId="06E072FB" w14:textId="77777777" w:rsidTr="007219E1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053ADAB5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DE50155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N. per tema (Interventi strutturali, AKIS ecc.)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7100D5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Descrittivo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39B4E3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FDD2335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9C91AE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2E8D897E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  <w:tr w:rsidR="00F81392" w:rsidRPr="00D7710F" w14:paraId="4BF66CC1" w14:textId="77777777" w:rsidTr="007219E1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6BA7B03E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B21290C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 xml:space="preserve">N. di </w:t>
            </w:r>
            <w:proofErr w:type="spellStart"/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like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3061D6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263C96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6EF2B45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5BDBBF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 xml:space="preserve">Servizi di web </w:t>
            </w:r>
            <w:proofErr w:type="spellStart"/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analytics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4F09F485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  <w:tr w:rsidR="00F81392" w:rsidRPr="00D7710F" w14:paraId="5762082A" w14:textId="77777777" w:rsidTr="007219E1">
        <w:trPr>
          <w:trHeight w:val="20"/>
        </w:trPr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14:paraId="47B70B2B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Attività giornalistica, Media Relations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4344F68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N. di notizie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D71A00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80D6E4E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64D8D5D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34F942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634B35F6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  <w:tr w:rsidR="00F81392" w:rsidRPr="00D7710F" w14:paraId="75133295" w14:textId="77777777" w:rsidTr="007219E1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66E01F61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F20AA33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Articoli pubblicati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2E37D3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F20768F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B715525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DC3665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4C1FA53F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  <w:tr w:rsidR="00F81392" w:rsidRPr="00D7710F" w14:paraId="3F5303F9" w14:textId="77777777" w:rsidTr="007219E1">
        <w:trPr>
          <w:trHeight w:val="20"/>
        </w:trPr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14:paraId="7C887004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Campagne Pubblicitarie Radio/ tv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93E4D41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N. di campagne realizzate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267D93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AC2468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FFD5F82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45BAC5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4C1AE86A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  <w:tr w:rsidR="00F81392" w:rsidRPr="00D7710F" w14:paraId="1D0C1B69" w14:textId="77777777" w:rsidTr="007219E1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6ECC3CA6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C3F9A4D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Tipo di canali raggiunti (tv/radio nazionali, regionali locali)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0F4854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Descrittivo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8567584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7E708DF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4C042B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14:paraId="20489F18" w14:textId="77777777" w:rsidR="00F81392" w:rsidRPr="00D7710F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10F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</w:tr>
    </w:tbl>
    <w:p w14:paraId="3FFA9C8B" w14:textId="2FD5985B" w:rsidR="00E45872" w:rsidRPr="00943D18" w:rsidRDefault="00E45872" w:rsidP="002553FF">
      <w:pPr>
        <w:jc w:val="both"/>
        <w:rPr>
          <w:i/>
          <w:iCs/>
          <w:sz w:val="22"/>
          <w:szCs w:val="22"/>
        </w:rPr>
      </w:pPr>
    </w:p>
    <w:p w14:paraId="498EB85C" w14:textId="77777777" w:rsidR="00E45872" w:rsidRDefault="00E45872" w:rsidP="002553FF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B15A8A1" w14:textId="62BFA31A" w:rsidR="00F81392" w:rsidRPr="0060545B" w:rsidRDefault="00F81392" w:rsidP="002553FF">
      <w:pPr>
        <w:jc w:val="both"/>
      </w:pPr>
      <w:r w:rsidRPr="00943D18">
        <w:rPr>
          <w:i/>
          <w:iCs/>
          <w:sz w:val="22"/>
          <w:szCs w:val="20"/>
        </w:rPr>
        <w:t xml:space="preserve">Tabella </w:t>
      </w:r>
      <w:r w:rsidR="004D5421" w:rsidRPr="00943D18">
        <w:rPr>
          <w:i/>
          <w:iCs/>
          <w:sz w:val="22"/>
          <w:szCs w:val="20"/>
        </w:rPr>
        <w:t>3</w:t>
      </w:r>
      <w:r w:rsidRPr="00943D18">
        <w:rPr>
          <w:i/>
          <w:iCs/>
          <w:sz w:val="22"/>
          <w:szCs w:val="20"/>
        </w:rPr>
        <w:t xml:space="preserve"> – </w:t>
      </w:r>
      <w:r w:rsidRPr="00943D18">
        <w:rPr>
          <w:i/>
          <w:color w:val="000009"/>
          <w:sz w:val="22"/>
          <w:szCs w:val="20"/>
        </w:rPr>
        <w:t>Indicatori</w:t>
      </w:r>
      <w:r w:rsidRPr="00943D18">
        <w:rPr>
          <w:i/>
          <w:color w:val="000009"/>
          <w:spacing w:val="-4"/>
          <w:sz w:val="22"/>
          <w:szCs w:val="20"/>
        </w:rPr>
        <w:t xml:space="preserve"> </w:t>
      </w:r>
      <w:r w:rsidRPr="00943D18">
        <w:rPr>
          <w:i/>
          <w:color w:val="000009"/>
          <w:sz w:val="22"/>
          <w:szCs w:val="20"/>
        </w:rPr>
        <w:t>di</w:t>
      </w:r>
      <w:r w:rsidRPr="00943D18">
        <w:rPr>
          <w:i/>
          <w:color w:val="000009"/>
          <w:spacing w:val="-4"/>
          <w:sz w:val="22"/>
          <w:szCs w:val="20"/>
        </w:rPr>
        <w:t xml:space="preserve"> </w:t>
      </w:r>
      <w:r w:rsidRPr="00943D18">
        <w:rPr>
          <w:i/>
          <w:color w:val="000009"/>
          <w:sz w:val="22"/>
          <w:szCs w:val="20"/>
        </w:rPr>
        <w:t>risultato</w:t>
      </w:r>
      <w:r w:rsidRPr="00943D18">
        <w:rPr>
          <w:i/>
          <w:color w:val="000009"/>
          <w:spacing w:val="-3"/>
          <w:sz w:val="22"/>
          <w:szCs w:val="20"/>
        </w:rPr>
        <w:t xml:space="preserve"> </w:t>
      </w:r>
      <w:r w:rsidRPr="00943D18">
        <w:rPr>
          <w:i/>
          <w:color w:val="000009"/>
          <w:sz w:val="22"/>
          <w:szCs w:val="20"/>
        </w:rPr>
        <w:t>della</w:t>
      </w:r>
      <w:r w:rsidRPr="00943D18">
        <w:rPr>
          <w:i/>
          <w:color w:val="000009"/>
          <w:spacing w:val="-3"/>
          <w:sz w:val="22"/>
          <w:szCs w:val="20"/>
        </w:rPr>
        <w:t xml:space="preserve"> </w:t>
      </w:r>
      <w:r w:rsidRPr="00943D18">
        <w:rPr>
          <w:i/>
          <w:color w:val="000009"/>
          <w:sz w:val="22"/>
          <w:szCs w:val="20"/>
        </w:rPr>
        <w:t>Strategia</w:t>
      </w:r>
      <w:r w:rsidRPr="00943D18">
        <w:rPr>
          <w:i/>
          <w:color w:val="000009"/>
          <w:spacing w:val="-4"/>
          <w:sz w:val="22"/>
          <w:szCs w:val="20"/>
        </w:rPr>
        <w:t xml:space="preserve"> </w:t>
      </w:r>
      <w:r w:rsidRPr="00943D18">
        <w:rPr>
          <w:i/>
          <w:color w:val="000009"/>
          <w:sz w:val="22"/>
          <w:szCs w:val="20"/>
        </w:rPr>
        <w:t>di</w:t>
      </w:r>
      <w:r w:rsidRPr="00943D18">
        <w:rPr>
          <w:i/>
          <w:color w:val="000009"/>
          <w:spacing w:val="-4"/>
          <w:sz w:val="22"/>
          <w:szCs w:val="20"/>
        </w:rPr>
        <w:t xml:space="preserve"> </w:t>
      </w:r>
      <w:r w:rsidRPr="00943D18">
        <w:rPr>
          <w:i/>
          <w:color w:val="000009"/>
          <w:sz w:val="22"/>
          <w:szCs w:val="20"/>
        </w:rPr>
        <w:t>comunicazione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2"/>
        <w:gridCol w:w="1687"/>
        <w:gridCol w:w="3119"/>
        <w:gridCol w:w="1834"/>
        <w:gridCol w:w="1136"/>
      </w:tblGrid>
      <w:tr w:rsidR="00F81392" w:rsidRPr="00492CCC" w14:paraId="09A0A196" w14:textId="77777777" w:rsidTr="00AA6DA0">
        <w:trPr>
          <w:trHeight w:val="20"/>
          <w:tblHeader/>
        </w:trPr>
        <w:tc>
          <w:tcPr>
            <w:tcW w:w="0" w:type="auto"/>
            <w:shd w:val="clear" w:color="000000" w:fill="FFFF00"/>
            <w:vAlign w:val="center"/>
            <w:hideMark/>
          </w:tcPr>
          <w:p w14:paraId="18F2F5AB" w14:textId="77777777" w:rsidR="00F81392" w:rsidRPr="00492CCC" w:rsidRDefault="00F81392" w:rsidP="002553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MACRO CATEGORIA</w:t>
            </w:r>
          </w:p>
        </w:tc>
        <w:tc>
          <w:tcPr>
            <w:tcW w:w="1687" w:type="dxa"/>
            <w:shd w:val="clear" w:color="000000" w:fill="FFFF00"/>
            <w:vAlign w:val="center"/>
            <w:hideMark/>
          </w:tcPr>
          <w:p w14:paraId="3BC7580B" w14:textId="77777777" w:rsidR="00F81392" w:rsidRPr="00492CCC" w:rsidRDefault="00F81392" w:rsidP="002553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NOME INDICATORE</w:t>
            </w:r>
          </w:p>
        </w:tc>
        <w:tc>
          <w:tcPr>
            <w:tcW w:w="3119" w:type="dxa"/>
            <w:shd w:val="clear" w:color="000000" w:fill="FFFF00"/>
            <w:vAlign w:val="center"/>
            <w:hideMark/>
          </w:tcPr>
          <w:p w14:paraId="69897D4D" w14:textId="77777777" w:rsidR="00F81392" w:rsidRPr="00492CCC" w:rsidRDefault="00F81392" w:rsidP="002553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DESCRIZIONE INDICATORE</w:t>
            </w:r>
          </w:p>
        </w:tc>
        <w:tc>
          <w:tcPr>
            <w:tcW w:w="1834" w:type="dxa"/>
            <w:shd w:val="clear" w:color="000000" w:fill="FFFF00"/>
            <w:vAlign w:val="center"/>
            <w:hideMark/>
          </w:tcPr>
          <w:p w14:paraId="5A98F4F9" w14:textId="77777777" w:rsidR="00F81392" w:rsidRPr="00492CCC" w:rsidRDefault="00F81392" w:rsidP="002553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METODO DI RILEVAZIONE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14:paraId="38FAD3EB" w14:textId="77777777" w:rsidR="00F81392" w:rsidRPr="00492CCC" w:rsidRDefault="00F81392" w:rsidP="002553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FREQUENZA</w:t>
            </w:r>
          </w:p>
        </w:tc>
      </w:tr>
      <w:tr w:rsidR="00F81392" w:rsidRPr="00492CCC" w14:paraId="2D56F0F8" w14:textId="77777777" w:rsidTr="00AA6DA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63A858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Livello di interazione con i contenuti digitali</w:t>
            </w:r>
          </w:p>
        </w:tc>
        <w:tc>
          <w:tcPr>
            <w:tcW w:w="1687" w:type="dxa"/>
            <w:shd w:val="clear" w:color="auto" w:fill="auto"/>
            <w:vAlign w:val="center"/>
            <w:hideMark/>
          </w:tcPr>
          <w:p w14:paraId="743E224A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Utilizzo dei canali di veicolazione (sito web,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account istituzionali, social </w:t>
            </w:r>
            <w:proofErr w:type="spellStart"/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ecc</w:t>
            </w:r>
            <w:proofErr w:type="spellEnd"/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EB6677F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Descrivere la propria esperienza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rispetto a: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Frequenza di consultazione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Tipo di informazioni ricercate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(approfondimento, bandi,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Finalità nell’utilizzo delle informazioni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(studio, ricerca, lavoro)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06AD3B4C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 xml:space="preserve">• </w:t>
            </w:r>
            <w:proofErr w:type="spellStart"/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Survey</w:t>
            </w:r>
            <w:proofErr w:type="spellEnd"/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 xml:space="preserve"> presso il grande pubblico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Rilevazioni ad hoc (valutazione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tematica, incontro Comitato di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monitoraggio, evento specifico,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incontro GCC ecc.)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88303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Annuale</w:t>
            </w:r>
          </w:p>
        </w:tc>
      </w:tr>
      <w:tr w:rsidR="00F81392" w:rsidRPr="00492CCC" w14:paraId="708D9590" w14:textId="77777777" w:rsidTr="00AA6DA0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B671CA0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Conoscenza e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opinione sugli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strumenti di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comunicazione</w:t>
            </w:r>
          </w:p>
        </w:tc>
        <w:tc>
          <w:tcPr>
            <w:tcW w:w="1687" w:type="dxa"/>
            <w:shd w:val="clear" w:color="auto" w:fill="auto"/>
            <w:noWrap/>
            <w:vAlign w:val="center"/>
            <w:hideMark/>
          </w:tcPr>
          <w:p w14:paraId="3DC231B8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Efficacia del sito web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DFA229A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Formulazione di un giudizio rispetto a: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Informazioni/aggiornamenti in generale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• Usabilità da altri </w:t>
            </w:r>
            <w:proofErr w:type="spellStart"/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device</w:t>
            </w:r>
            <w:proofErr w:type="spellEnd"/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Chiarezza espositiva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Accesso alla normativa settoriale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Download di modulistica e documenti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Qualità e completezza delle informazioni veicolate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600E6814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 xml:space="preserve">• </w:t>
            </w:r>
            <w:proofErr w:type="spellStart"/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Survey</w:t>
            </w:r>
            <w:proofErr w:type="spellEnd"/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 xml:space="preserve"> presso grande pubblico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Rilevazioni ad hoc (valutazione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tematica, incontro Comitato di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monitoraggio, evento specifico,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incontro GCC ecc.)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BA3F4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Annuale</w:t>
            </w:r>
          </w:p>
        </w:tc>
      </w:tr>
      <w:tr w:rsidR="00F81392" w:rsidRPr="00492CCC" w14:paraId="78F1387F" w14:textId="77777777" w:rsidTr="00AA6DA0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02AFB1EC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shd w:val="clear" w:color="auto" w:fill="auto"/>
            <w:noWrap/>
            <w:vAlign w:val="center"/>
            <w:hideMark/>
          </w:tcPr>
          <w:p w14:paraId="294960E9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Efficacia dei canali social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F178AA2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Formulazione di un giudizio rispetto a: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Immediatezza e attendibilità delle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informazioni/contenuti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Livello di utilità delle informazioni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fornite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Costante aggiornamento della pagina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Interazione e contatto con la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Redazione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Qualità e completezza delle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informazioni veicolate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452E5E57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 xml:space="preserve">• </w:t>
            </w:r>
            <w:proofErr w:type="spellStart"/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Survey</w:t>
            </w:r>
            <w:proofErr w:type="spellEnd"/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 xml:space="preserve"> presso grande pubblico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Rilevazioni ad hoc (valutazione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tematica, incontro Comitato di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monitoraggio, evento specifico,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incontro GCC ecc.)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60241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Annuale</w:t>
            </w:r>
          </w:p>
        </w:tc>
      </w:tr>
      <w:tr w:rsidR="00F81392" w:rsidRPr="00492CCC" w14:paraId="3B793781" w14:textId="77777777" w:rsidTr="00AA6DA0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59116BE0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shd w:val="clear" w:color="auto" w:fill="auto"/>
            <w:vAlign w:val="center"/>
            <w:hideMark/>
          </w:tcPr>
          <w:p w14:paraId="0C646771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Efficacia delle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pubblicazioni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2E0FF38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Formulazione di un giudizio rispetto a: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Livello di utilità delle informazioni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fornite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Comprensibilità del linguaggio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Livello di fruibilità (facilità di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consultazione)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Livello di soddisfazione del prodotto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nel complesso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• Qualità e completezza delle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informazioni veicolate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0CABBE6B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• </w:t>
            </w:r>
            <w:proofErr w:type="spellStart"/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Survey</w:t>
            </w:r>
            <w:proofErr w:type="spellEnd"/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 xml:space="preserve"> presso grande pubblico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Rilevazioni ad hoc (valutazione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tematica, incontro Comitato di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monitoraggio, evento 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specifico,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incontro GCC ecc.)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4D5C2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Annuale</w:t>
            </w:r>
          </w:p>
        </w:tc>
      </w:tr>
      <w:tr w:rsidR="00F81392" w:rsidRPr="00492CCC" w14:paraId="1C9C26C3" w14:textId="77777777" w:rsidTr="00AA6DA0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345317C2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vMerge w:val="restart"/>
            <w:shd w:val="clear" w:color="auto" w:fill="auto"/>
            <w:vAlign w:val="center"/>
            <w:hideMark/>
          </w:tcPr>
          <w:p w14:paraId="72C33EFF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Efficacia degli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eventi realizzati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(organizzazione)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754AE74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Profilazione</w:t>
            </w:r>
            <w:proofErr w:type="spellEnd"/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 xml:space="preserve"> e fidelizzazione dei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partecipanti agli eventi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16B56EB0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Rilevazioni ad hoc (valutazione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tematica, incontro Comitato di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monitoraggio, evento specifico,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incontro GCC ecc.)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4018C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Annuale</w:t>
            </w:r>
          </w:p>
        </w:tc>
      </w:tr>
      <w:tr w:rsidR="00F81392" w:rsidRPr="00492CCC" w14:paraId="239EBC2D" w14:textId="77777777" w:rsidTr="00AA6DA0">
        <w:trPr>
          <w:trHeight w:val="354"/>
        </w:trPr>
        <w:tc>
          <w:tcPr>
            <w:tcW w:w="0" w:type="auto"/>
            <w:vMerge/>
            <w:vAlign w:val="center"/>
            <w:hideMark/>
          </w:tcPr>
          <w:p w14:paraId="2D87C495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vMerge/>
            <w:vAlign w:val="center"/>
            <w:hideMark/>
          </w:tcPr>
          <w:p w14:paraId="4C8D5561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5114E7E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Livello di partecipazione</w:t>
            </w:r>
          </w:p>
        </w:tc>
        <w:tc>
          <w:tcPr>
            <w:tcW w:w="1834" w:type="dxa"/>
            <w:vMerge w:val="restart"/>
            <w:shd w:val="clear" w:color="auto" w:fill="auto"/>
            <w:hideMark/>
          </w:tcPr>
          <w:p w14:paraId="63FD12F6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Rilevazioni ad hoc (valutazione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tematica, incontro Comitato di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monitoraggio, evento specifico,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incontro GCC ecc.)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ECD4360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Annuale</w:t>
            </w:r>
          </w:p>
        </w:tc>
      </w:tr>
      <w:tr w:rsidR="00F81392" w:rsidRPr="00492CCC" w14:paraId="7892BB80" w14:textId="77777777" w:rsidTr="00AA6DA0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1BA5DF65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vMerge/>
            <w:vAlign w:val="center"/>
            <w:hideMark/>
          </w:tcPr>
          <w:p w14:paraId="4577DF63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2C1AD90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Formulazione di un giudizio rispetto a: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Adeguatezza dei temi trattati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Qualità generale dell’organizzazione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dell’evento</w:t>
            </w:r>
          </w:p>
        </w:tc>
        <w:tc>
          <w:tcPr>
            <w:tcW w:w="1834" w:type="dxa"/>
            <w:vMerge/>
            <w:vAlign w:val="center"/>
            <w:hideMark/>
          </w:tcPr>
          <w:p w14:paraId="7B2C238F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75D1244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81392" w:rsidRPr="00492CCC" w14:paraId="0A7378E1" w14:textId="77777777" w:rsidTr="00AA6DA0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303026EB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shd w:val="clear" w:color="auto" w:fill="auto"/>
            <w:vAlign w:val="center"/>
            <w:hideMark/>
          </w:tcPr>
          <w:p w14:paraId="4251E44E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Efficacia degli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eventi realizzati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(contenuti)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AB0637E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Formulazione di un giudizio rispetto a: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Chiarezza delle esposizioni dei relatori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Livello di interesse per i contenuti dell’evento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Suggerimenti/approfondimenti per il futuro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3BE5CCD7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Survey</w:t>
            </w:r>
            <w:proofErr w:type="spellEnd"/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 xml:space="preserve"> presso grande pubblico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Rilevazioni ad hoc (valutazione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tematica, incontro Comitato di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monitoraggio, evento specifico,</w:t>
            </w: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br/>
              <w:t>incontro GCC ecc.)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01571" w14:textId="77777777" w:rsidR="00F81392" w:rsidRPr="00492CCC" w:rsidRDefault="00F81392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2CCC">
              <w:rPr>
                <w:rFonts w:ascii="Arial" w:hAnsi="Arial" w:cs="Arial"/>
                <w:color w:val="000000"/>
                <w:sz w:val="16"/>
                <w:szCs w:val="16"/>
              </w:rPr>
              <w:t>Annuale</w:t>
            </w:r>
          </w:p>
        </w:tc>
      </w:tr>
    </w:tbl>
    <w:p w14:paraId="69296338" w14:textId="0E4F20A6" w:rsidR="00F81392" w:rsidRPr="00F81392" w:rsidRDefault="00F81392" w:rsidP="002553FF">
      <w:pPr>
        <w:jc w:val="both"/>
        <w:rPr>
          <w:color w:val="000000"/>
          <w:sz w:val="22"/>
          <w:szCs w:val="22"/>
        </w:rPr>
      </w:pPr>
    </w:p>
    <w:p w14:paraId="2A2C4837" w14:textId="77777777" w:rsidR="00216FE0" w:rsidRDefault="00216FE0" w:rsidP="002553FF">
      <w:pPr>
        <w:jc w:val="both"/>
        <w:rPr>
          <w:sz w:val="14"/>
          <w:szCs w:val="14"/>
        </w:rPr>
      </w:pPr>
    </w:p>
    <w:p w14:paraId="7004AB82" w14:textId="79FFA9D3" w:rsidR="00216FE0" w:rsidRPr="00CF3C7C" w:rsidRDefault="00216FE0" w:rsidP="002553FF">
      <w:pPr>
        <w:pStyle w:val="Titolo2"/>
        <w:spacing w:before="0"/>
        <w:rPr>
          <w:rFonts w:ascii="Times New Roman" w:hAnsi="Times New Roman" w:cs="Times New Roman"/>
          <w:b/>
          <w:bCs/>
        </w:rPr>
      </w:pPr>
      <w:bookmarkStart w:id="3" w:name="_Toc182839109"/>
      <w:r w:rsidRPr="00CF3C7C">
        <w:rPr>
          <w:rFonts w:ascii="Times New Roman" w:hAnsi="Times New Roman" w:cs="Times New Roman"/>
          <w:b/>
          <w:bCs/>
        </w:rPr>
        <w:t>1.</w:t>
      </w:r>
      <w:r w:rsidR="002352B9" w:rsidRPr="00CF3C7C">
        <w:rPr>
          <w:rFonts w:ascii="Times New Roman" w:hAnsi="Times New Roman" w:cs="Times New Roman"/>
          <w:b/>
          <w:bCs/>
        </w:rPr>
        <w:t>2</w:t>
      </w:r>
      <w:r w:rsidRPr="00CF3C7C">
        <w:rPr>
          <w:rFonts w:ascii="Times New Roman" w:hAnsi="Times New Roman" w:cs="Times New Roman"/>
          <w:b/>
          <w:bCs/>
        </w:rPr>
        <w:t xml:space="preserve"> </w:t>
      </w:r>
      <w:r w:rsidR="002352B9" w:rsidRPr="00CF3C7C">
        <w:rPr>
          <w:rFonts w:ascii="Times New Roman" w:hAnsi="Times New Roman" w:cs="Times New Roman"/>
          <w:b/>
          <w:bCs/>
        </w:rPr>
        <w:t>Organizzazione e governance della comunicazione</w:t>
      </w:r>
      <w:bookmarkEnd w:id="3"/>
    </w:p>
    <w:p w14:paraId="3B68CE18" w14:textId="4D4444DD" w:rsidR="002352B9" w:rsidRDefault="00216FE0" w:rsidP="002553FF">
      <w:pPr>
        <w:pStyle w:val="Corpotesto"/>
        <w:spacing w:after="0" w:line="240" w:lineRule="auto"/>
        <w:ind w:right="248"/>
        <w:jc w:val="both"/>
        <w:rPr>
          <w:color w:val="000009"/>
          <w:sz w:val="22"/>
          <w:szCs w:val="22"/>
        </w:rPr>
      </w:pPr>
      <w:r w:rsidRPr="008E1B20">
        <w:rPr>
          <w:color w:val="000009"/>
          <w:sz w:val="22"/>
          <w:szCs w:val="22"/>
        </w:rPr>
        <w:t>La</w:t>
      </w:r>
      <w:r w:rsidRPr="008E1B20">
        <w:rPr>
          <w:color w:val="000009"/>
          <w:spacing w:val="1"/>
          <w:sz w:val="22"/>
          <w:szCs w:val="22"/>
        </w:rPr>
        <w:t xml:space="preserve"> </w:t>
      </w:r>
      <w:r w:rsidRPr="00CF3C7C">
        <w:rPr>
          <w:bCs/>
          <w:color w:val="000009"/>
          <w:sz w:val="22"/>
          <w:szCs w:val="22"/>
        </w:rPr>
        <w:t>Regione</w:t>
      </w:r>
      <w:r w:rsidRPr="00CF3C7C">
        <w:rPr>
          <w:bCs/>
          <w:color w:val="000009"/>
          <w:spacing w:val="1"/>
          <w:sz w:val="22"/>
          <w:szCs w:val="22"/>
        </w:rPr>
        <w:t xml:space="preserve"> </w:t>
      </w:r>
      <w:r w:rsidRPr="00CF3C7C">
        <w:rPr>
          <w:bCs/>
          <w:color w:val="000009"/>
          <w:sz w:val="22"/>
          <w:szCs w:val="22"/>
        </w:rPr>
        <w:t>Abruzzo,</w:t>
      </w:r>
      <w:r w:rsidRPr="008E1B20">
        <w:rPr>
          <w:color w:val="000009"/>
          <w:spacing w:val="1"/>
          <w:sz w:val="22"/>
          <w:szCs w:val="22"/>
        </w:rPr>
        <w:t xml:space="preserve"> </w:t>
      </w:r>
      <w:r w:rsidRPr="008E1B20">
        <w:rPr>
          <w:color w:val="000009"/>
          <w:sz w:val="22"/>
          <w:szCs w:val="22"/>
        </w:rPr>
        <w:t>nel</w:t>
      </w:r>
      <w:r w:rsidRPr="008E1B20">
        <w:rPr>
          <w:color w:val="000009"/>
          <w:spacing w:val="1"/>
          <w:sz w:val="22"/>
          <w:szCs w:val="22"/>
        </w:rPr>
        <w:t xml:space="preserve"> </w:t>
      </w:r>
      <w:r w:rsidRPr="008E1B20">
        <w:rPr>
          <w:color w:val="000009"/>
          <w:sz w:val="22"/>
          <w:szCs w:val="22"/>
        </w:rPr>
        <w:t>quadro</w:t>
      </w:r>
      <w:r w:rsidRPr="008E1B20">
        <w:rPr>
          <w:color w:val="000009"/>
          <w:spacing w:val="1"/>
          <w:sz w:val="22"/>
          <w:szCs w:val="22"/>
        </w:rPr>
        <w:t xml:space="preserve"> </w:t>
      </w:r>
      <w:r w:rsidRPr="008E1B20">
        <w:rPr>
          <w:color w:val="000009"/>
          <w:sz w:val="22"/>
          <w:szCs w:val="22"/>
        </w:rPr>
        <w:t>della</w:t>
      </w:r>
      <w:r w:rsidRPr="008E1B20">
        <w:rPr>
          <w:color w:val="000009"/>
          <w:spacing w:val="1"/>
          <w:sz w:val="22"/>
          <w:szCs w:val="22"/>
        </w:rPr>
        <w:t xml:space="preserve"> </w:t>
      </w:r>
      <w:r w:rsidRPr="008E1B20">
        <w:rPr>
          <w:color w:val="000009"/>
          <w:sz w:val="22"/>
          <w:szCs w:val="22"/>
        </w:rPr>
        <w:t>nuova</w:t>
      </w:r>
      <w:r w:rsidRPr="008E1B20">
        <w:rPr>
          <w:color w:val="000009"/>
          <w:spacing w:val="1"/>
          <w:sz w:val="22"/>
          <w:szCs w:val="22"/>
        </w:rPr>
        <w:t xml:space="preserve"> </w:t>
      </w:r>
      <w:r w:rsidRPr="008E1B20">
        <w:rPr>
          <w:color w:val="000009"/>
          <w:sz w:val="22"/>
          <w:szCs w:val="22"/>
        </w:rPr>
        <w:t>governance</w:t>
      </w:r>
      <w:r w:rsidRPr="008E1B20">
        <w:rPr>
          <w:color w:val="000009"/>
          <w:spacing w:val="1"/>
          <w:sz w:val="22"/>
          <w:szCs w:val="22"/>
        </w:rPr>
        <w:t xml:space="preserve"> </w:t>
      </w:r>
      <w:r w:rsidRPr="008E1B20">
        <w:rPr>
          <w:color w:val="000009"/>
          <w:sz w:val="22"/>
          <w:szCs w:val="22"/>
        </w:rPr>
        <w:t>della</w:t>
      </w:r>
      <w:r w:rsidRPr="008E1B20">
        <w:rPr>
          <w:color w:val="000009"/>
          <w:spacing w:val="1"/>
          <w:sz w:val="22"/>
          <w:szCs w:val="22"/>
        </w:rPr>
        <w:t xml:space="preserve"> </w:t>
      </w:r>
      <w:r w:rsidRPr="008E1B20">
        <w:rPr>
          <w:color w:val="000009"/>
          <w:sz w:val="22"/>
          <w:szCs w:val="22"/>
        </w:rPr>
        <w:t>PAC</w:t>
      </w:r>
      <w:r w:rsidRPr="008E1B20">
        <w:rPr>
          <w:color w:val="000009"/>
          <w:spacing w:val="1"/>
          <w:sz w:val="22"/>
          <w:szCs w:val="22"/>
        </w:rPr>
        <w:t xml:space="preserve"> </w:t>
      </w:r>
      <w:r w:rsidR="00F63052">
        <w:rPr>
          <w:color w:val="000009"/>
          <w:spacing w:val="1"/>
          <w:sz w:val="22"/>
          <w:szCs w:val="22"/>
        </w:rPr>
        <w:t>2023-2027,</w:t>
      </w:r>
      <w:r w:rsidRPr="008E1B20">
        <w:rPr>
          <w:color w:val="000009"/>
          <w:sz w:val="22"/>
          <w:szCs w:val="22"/>
        </w:rPr>
        <w:t xml:space="preserve"> oltre a essere parte attiva del </w:t>
      </w:r>
      <w:r>
        <w:rPr>
          <w:color w:val="000009"/>
          <w:sz w:val="22"/>
          <w:szCs w:val="22"/>
        </w:rPr>
        <w:t xml:space="preserve">Gruppo di </w:t>
      </w:r>
      <w:r w:rsidRPr="008E1B20">
        <w:rPr>
          <w:color w:val="000009"/>
          <w:sz w:val="22"/>
          <w:szCs w:val="22"/>
        </w:rPr>
        <w:t>Coordinamento dei Responsabili della</w:t>
      </w:r>
      <w:r w:rsidRPr="008E1B20">
        <w:rPr>
          <w:color w:val="000009"/>
          <w:spacing w:val="1"/>
          <w:sz w:val="22"/>
          <w:szCs w:val="22"/>
        </w:rPr>
        <w:t xml:space="preserve"> </w:t>
      </w:r>
      <w:r w:rsidRPr="008E1B20">
        <w:rPr>
          <w:color w:val="000009"/>
          <w:sz w:val="22"/>
          <w:szCs w:val="22"/>
        </w:rPr>
        <w:t>Comunicazione istituito a livello nazionale, con l’obiettivo di</w:t>
      </w:r>
      <w:r>
        <w:rPr>
          <w:color w:val="000009"/>
          <w:sz w:val="22"/>
          <w:szCs w:val="22"/>
        </w:rPr>
        <w:t xml:space="preserve"> realizzare</w:t>
      </w:r>
      <w:r w:rsidRPr="008E1B20">
        <w:rPr>
          <w:color w:val="000009"/>
          <w:sz w:val="22"/>
          <w:szCs w:val="22"/>
        </w:rPr>
        <w:t xml:space="preserve"> un virtuoso confronto con il M</w:t>
      </w:r>
      <w:r>
        <w:rPr>
          <w:color w:val="000009"/>
          <w:sz w:val="22"/>
          <w:szCs w:val="22"/>
        </w:rPr>
        <w:t>ASAF</w:t>
      </w:r>
      <w:r w:rsidRPr="008E1B20">
        <w:rPr>
          <w:color w:val="000009"/>
          <w:sz w:val="22"/>
          <w:szCs w:val="22"/>
        </w:rPr>
        <w:t xml:space="preserve"> e le</w:t>
      </w:r>
      <w:r w:rsidRPr="008E1B20">
        <w:rPr>
          <w:color w:val="000009"/>
          <w:spacing w:val="1"/>
          <w:sz w:val="22"/>
          <w:szCs w:val="22"/>
        </w:rPr>
        <w:t xml:space="preserve"> </w:t>
      </w:r>
      <w:r w:rsidRPr="008E1B20">
        <w:rPr>
          <w:color w:val="000009"/>
          <w:sz w:val="22"/>
          <w:szCs w:val="22"/>
        </w:rPr>
        <w:t>altre Regioni, procede alla pianificazione e all’attuazione delle attività di comunicazione proprie del</w:t>
      </w:r>
      <w:r w:rsidRPr="008E1B20">
        <w:rPr>
          <w:color w:val="000009"/>
          <w:spacing w:val="1"/>
          <w:sz w:val="22"/>
          <w:szCs w:val="22"/>
        </w:rPr>
        <w:t xml:space="preserve"> </w:t>
      </w:r>
      <w:r w:rsidRPr="008E1B20">
        <w:rPr>
          <w:color w:val="000009"/>
          <w:sz w:val="22"/>
          <w:szCs w:val="22"/>
        </w:rPr>
        <w:t xml:space="preserve">CSR </w:t>
      </w:r>
      <w:r>
        <w:rPr>
          <w:color w:val="000009"/>
          <w:sz w:val="22"/>
          <w:szCs w:val="22"/>
        </w:rPr>
        <w:t>Abruzzo 2023-2027 e degli interventi del PSP di interesse regionale,</w:t>
      </w:r>
      <w:r w:rsidRPr="008E1B20">
        <w:rPr>
          <w:color w:val="000009"/>
          <w:sz w:val="22"/>
          <w:szCs w:val="22"/>
        </w:rPr>
        <w:t xml:space="preserve"> sulla base delle specificità del proprio territorio e in coerenza con le strategie già</w:t>
      </w:r>
      <w:r w:rsidRPr="008E1B20">
        <w:rPr>
          <w:color w:val="000009"/>
          <w:spacing w:val="1"/>
          <w:sz w:val="22"/>
          <w:szCs w:val="22"/>
        </w:rPr>
        <w:t xml:space="preserve"> </w:t>
      </w:r>
      <w:r w:rsidRPr="008E1B20">
        <w:rPr>
          <w:color w:val="000009"/>
          <w:sz w:val="22"/>
          <w:szCs w:val="22"/>
        </w:rPr>
        <w:t>attuate</w:t>
      </w:r>
      <w:r w:rsidRPr="008E1B20">
        <w:rPr>
          <w:color w:val="000009"/>
          <w:spacing w:val="-1"/>
          <w:sz w:val="22"/>
          <w:szCs w:val="22"/>
        </w:rPr>
        <w:t xml:space="preserve"> </w:t>
      </w:r>
      <w:r w:rsidRPr="008E1B20">
        <w:rPr>
          <w:color w:val="000009"/>
          <w:sz w:val="22"/>
          <w:szCs w:val="22"/>
        </w:rPr>
        <w:t>nelle programmazioni</w:t>
      </w:r>
      <w:r w:rsidRPr="008E1B20">
        <w:rPr>
          <w:color w:val="000009"/>
          <w:spacing w:val="-1"/>
          <w:sz w:val="22"/>
          <w:szCs w:val="22"/>
        </w:rPr>
        <w:t xml:space="preserve"> </w:t>
      </w:r>
      <w:r w:rsidRPr="008E1B20">
        <w:rPr>
          <w:color w:val="000009"/>
          <w:sz w:val="22"/>
          <w:szCs w:val="22"/>
        </w:rPr>
        <w:t>precedenti.</w:t>
      </w:r>
      <w:r>
        <w:rPr>
          <w:color w:val="000009"/>
          <w:sz w:val="22"/>
          <w:szCs w:val="22"/>
        </w:rPr>
        <w:t xml:space="preserve"> </w:t>
      </w:r>
    </w:p>
    <w:p w14:paraId="3E2E52D4" w14:textId="59E55131" w:rsidR="00216FE0" w:rsidRDefault="00216FE0" w:rsidP="002553FF">
      <w:pPr>
        <w:pStyle w:val="Corpotesto"/>
        <w:spacing w:after="0" w:line="240" w:lineRule="auto"/>
        <w:ind w:right="248"/>
        <w:jc w:val="both"/>
        <w:rPr>
          <w:color w:val="000009"/>
          <w:sz w:val="22"/>
          <w:szCs w:val="22"/>
        </w:rPr>
      </w:pPr>
      <w:r>
        <w:rPr>
          <w:color w:val="000009"/>
          <w:sz w:val="22"/>
          <w:szCs w:val="22"/>
        </w:rPr>
        <w:t xml:space="preserve">Come specificato nel </w:t>
      </w:r>
      <w:r>
        <w:rPr>
          <w:i/>
          <w:sz w:val="22"/>
          <w:szCs w:val="22"/>
        </w:rPr>
        <w:t xml:space="preserve">Piano </w:t>
      </w:r>
      <w:r w:rsidR="002352B9">
        <w:rPr>
          <w:i/>
          <w:sz w:val="22"/>
          <w:szCs w:val="22"/>
        </w:rPr>
        <w:t xml:space="preserve">nazionale </w:t>
      </w:r>
      <w:r>
        <w:rPr>
          <w:i/>
          <w:sz w:val="22"/>
          <w:szCs w:val="22"/>
        </w:rPr>
        <w:t>di Comunicazione Generale della PAC</w:t>
      </w:r>
      <w:r>
        <w:rPr>
          <w:color w:val="000009"/>
          <w:sz w:val="22"/>
          <w:szCs w:val="22"/>
        </w:rPr>
        <w:t>, l’</w:t>
      </w:r>
      <w:proofErr w:type="spellStart"/>
      <w:r>
        <w:rPr>
          <w:color w:val="000009"/>
          <w:sz w:val="22"/>
          <w:szCs w:val="22"/>
        </w:rPr>
        <w:t>AdGR</w:t>
      </w:r>
      <w:proofErr w:type="spellEnd"/>
      <w:r>
        <w:rPr>
          <w:color w:val="000009"/>
          <w:sz w:val="22"/>
          <w:szCs w:val="22"/>
        </w:rPr>
        <w:t xml:space="preserve"> svolge</w:t>
      </w:r>
      <w:r w:rsidR="00204FAE">
        <w:rPr>
          <w:color w:val="000009"/>
          <w:sz w:val="22"/>
          <w:szCs w:val="22"/>
        </w:rPr>
        <w:t>,</w:t>
      </w:r>
      <w:r>
        <w:rPr>
          <w:color w:val="000009"/>
          <w:sz w:val="22"/>
          <w:szCs w:val="22"/>
        </w:rPr>
        <w:t xml:space="preserve"> altresì</w:t>
      </w:r>
      <w:r w:rsidR="00204FAE">
        <w:rPr>
          <w:color w:val="000009"/>
          <w:sz w:val="22"/>
          <w:szCs w:val="22"/>
        </w:rPr>
        <w:t>,</w:t>
      </w:r>
      <w:r>
        <w:rPr>
          <w:color w:val="000009"/>
          <w:sz w:val="22"/>
          <w:szCs w:val="22"/>
        </w:rPr>
        <w:t xml:space="preserve"> le seguenti attività:</w:t>
      </w:r>
    </w:p>
    <w:p w14:paraId="122C6423" w14:textId="77777777" w:rsidR="00216FE0" w:rsidRPr="00202574" w:rsidRDefault="00216FE0" w:rsidP="002553FF">
      <w:pPr>
        <w:pStyle w:val="Corpotesto"/>
        <w:numPr>
          <w:ilvl w:val="0"/>
          <w:numId w:val="32"/>
        </w:numPr>
        <w:spacing w:after="0" w:line="240" w:lineRule="auto"/>
        <w:ind w:right="248"/>
        <w:jc w:val="both"/>
        <w:rPr>
          <w:sz w:val="22"/>
          <w:szCs w:val="22"/>
        </w:rPr>
      </w:pPr>
      <w:r>
        <w:rPr>
          <w:color w:val="000009"/>
          <w:sz w:val="22"/>
          <w:szCs w:val="22"/>
        </w:rPr>
        <w:t>supporto al coordinamento del Piano di Comunicazione Generale;</w:t>
      </w:r>
    </w:p>
    <w:p w14:paraId="4C0A5361" w14:textId="77777777" w:rsidR="00216FE0" w:rsidRPr="00202574" w:rsidRDefault="00216FE0" w:rsidP="002553FF">
      <w:pPr>
        <w:pStyle w:val="Corpotesto"/>
        <w:numPr>
          <w:ilvl w:val="0"/>
          <w:numId w:val="32"/>
        </w:numPr>
        <w:spacing w:after="0" w:line="240" w:lineRule="auto"/>
        <w:ind w:right="248"/>
        <w:jc w:val="both"/>
        <w:rPr>
          <w:sz w:val="22"/>
          <w:szCs w:val="22"/>
        </w:rPr>
      </w:pPr>
      <w:r>
        <w:rPr>
          <w:color w:val="000009"/>
          <w:sz w:val="22"/>
          <w:szCs w:val="22"/>
        </w:rPr>
        <w:t>collaborazione alle attività previste dal Piano di Comunicazione Generale;</w:t>
      </w:r>
    </w:p>
    <w:p w14:paraId="432D80B6" w14:textId="77777777" w:rsidR="00216FE0" w:rsidRPr="00E256C8" w:rsidRDefault="00216FE0" w:rsidP="002553FF">
      <w:pPr>
        <w:pStyle w:val="Corpotesto"/>
        <w:numPr>
          <w:ilvl w:val="0"/>
          <w:numId w:val="32"/>
        </w:numPr>
        <w:spacing w:after="0" w:line="240" w:lineRule="auto"/>
        <w:ind w:right="248"/>
        <w:jc w:val="both"/>
        <w:rPr>
          <w:sz w:val="22"/>
          <w:szCs w:val="22"/>
        </w:rPr>
      </w:pPr>
      <w:r>
        <w:rPr>
          <w:color w:val="000009"/>
          <w:sz w:val="22"/>
          <w:szCs w:val="22"/>
        </w:rPr>
        <w:t>informazione periodica sulle attività svolte e su quelle in programma verso l’AdG Nazionale e il monitoraggio delle attività di comunicazione e condivisione degli indicatori con l’AdG Nazionale.</w:t>
      </w:r>
    </w:p>
    <w:p w14:paraId="41448288" w14:textId="2F68D72C" w:rsidR="00216FE0" w:rsidRDefault="002352B9" w:rsidP="002553FF">
      <w:pPr>
        <w:jc w:val="both"/>
        <w:rPr>
          <w:sz w:val="22"/>
          <w:szCs w:val="22"/>
        </w:rPr>
      </w:pPr>
      <w:r>
        <w:rPr>
          <w:sz w:val="22"/>
          <w:szCs w:val="22"/>
        </w:rPr>
        <w:t>Nell</w:t>
      </w:r>
      <w:r w:rsidR="00F63052">
        <w:rPr>
          <w:sz w:val="22"/>
          <w:szCs w:val="22"/>
        </w:rPr>
        <w:t xml:space="preserve">o svolgimento delle </w:t>
      </w:r>
      <w:r w:rsidR="00204FAE">
        <w:rPr>
          <w:sz w:val="22"/>
          <w:szCs w:val="22"/>
        </w:rPr>
        <w:t xml:space="preserve">suddette </w:t>
      </w:r>
      <w:r>
        <w:rPr>
          <w:sz w:val="22"/>
          <w:szCs w:val="22"/>
        </w:rPr>
        <w:t>attività l’</w:t>
      </w:r>
      <w:proofErr w:type="spellStart"/>
      <w:r>
        <w:rPr>
          <w:sz w:val="22"/>
          <w:szCs w:val="22"/>
        </w:rPr>
        <w:t>AdGR</w:t>
      </w:r>
      <w:proofErr w:type="spellEnd"/>
      <w:r>
        <w:rPr>
          <w:sz w:val="22"/>
          <w:szCs w:val="22"/>
        </w:rPr>
        <w:t xml:space="preserve">, in conformità a quanto stabilito dai regolamenti europei di riferimento, sarà supportata da un soggetto esterno </w:t>
      </w:r>
      <w:r w:rsidR="006228F5">
        <w:rPr>
          <w:sz w:val="22"/>
          <w:szCs w:val="22"/>
        </w:rPr>
        <w:t xml:space="preserve">la cui selezione </w:t>
      </w:r>
      <w:r w:rsidR="003868C2">
        <w:rPr>
          <w:sz w:val="22"/>
          <w:szCs w:val="22"/>
        </w:rPr>
        <w:t xml:space="preserve">dovrà avvenire </w:t>
      </w:r>
      <w:r w:rsidR="006228F5">
        <w:rPr>
          <w:sz w:val="22"/>
          <w:szCs w:val="22"/>
        </w:rPr>
        <w:t>nel rispetto del</w:t>
      </w:r>
      <w:r>
        <w:rPr>
          <w:sz w:val="22"/>
          <w:szCs w:val="22"/>
        </w:rPr>
        <w:t>le procedure di gara pubbliche stabilite dal Decreto Legislativo n.36/2023.</w:t>
      </w:r>
    </w:p>
    <w:p w14:paraId="74F81458" w14:textId="77777777" w:rsidR="00204FAE" w:rsidRDefault="00204FAE" w:rsidP="002553FF">
      <w:pPr>
        <w:jc w:val="both"/>
        <w:rPr>
          <w:sz w:val="22"/>
          <w:szCs w:val="22"/>
        </w:rPr>
      </w:pPr>
    </w:p>
    <w:p w14:paraId="79D70BA8" w14:textId="3287CE34" w:rsidR="007913F9" w:rsidRPr="0016168B" w:rsidRDefault="006228F5" w:rsidP="002553FF">
      <w:pPr>
        <w:jc w:val="both"/>
        <w:rPr>
          <w:color w:val="000000"/>
          <w:sz w:val="22"/>
          <w:szCs w:val="22"/>
        </w:rPr>
      </w:pPr>
      <w:r w:rsidRPr="0016168B">
        <w:rPr>
          <w:sz w:val="22"/>
          <w:szCs w:val="22"/>
        </w:rPr>
        <w:t xml:space="preserve">Con la </w:t>
      </w:r>
      <w:r w:rsidR="00925142">
        <w:rPr>
          <w:sz w:val="22"/>
          <w:szCs w:val="22"/>
        </w:rPr>
        <w:t>d</w:t>
      </w:r>
      <w:r w:rsidRPr="0016168B">
        <w:rPr>
          <w:sz w:val="22"/>
          <w:szCs w:val="22"/>
        </w:rPr>
        <w:t xml:space="preserve">eterminazione </w:t>
      </w:r>
      <w:r w:rsidR="00925142">
        <w:rPr>
          <w:sz w:val="22"/>
          <w:szCs w:val="22"/>
        </w:rPr>
        <w:t xml:space="preserve">direttoriale </w:t>
      </w:r>
      <w:r w:rsidRPr="0016168B">
        <w:rPr>
          <w:color w:val="000000"/>
          <w:sz w:val="22"/>
          <w:szCs w:val="22"/>
        </w:rPr>
        <w:t>DPD/312 del 16/11/2023</w:t>
      </w:r>
      <w:r w:rsidR="003B0A7B">
        <w:rPr>
          <w:color w:val="000000"/>
          <w:sz w:val="22"/>
          <w:szCs w:val="22"/>
        </w:rPr>
        <w:t>, recante: “P</w:t>
      </w:r>
      <w:r w:rsidR="003B0A7B" w:rsidRPr="003B0A7B">
        <w:rPr>
          <w:i/>
          <w:iCs/>
          <w:color w:val="000000"/>
          <w:sz w:val="22"/>
          <w:szCs w:val="22"/>
        </w:rPr>
        <w:t xml:space="preserve">rocedura aperta sopra soglia ai sensi dell’art. 71 del d. </w:t>
      </w:r>
      <w:proofErr w:type="spellStart"/>
      <w:r w:rsidR="003B0A7B">
        <w:rPr>
          <w:i/>
          <w:iCs/>
          <w:color w:val="000000"/>
          <w:sz w:val="22"/>
          <w:szCs w:val="22"/>
        </w:rPr>
        <w:t>L</w:t>
      </w:r>
      <w:r w:rsidR="003B0A7B" w:rsidRPr="003B0A7B">
        <w:rPr>
          <w:i/>
          <w:iCs/>
          <w:color w:val="000000"/>
          <w:sz w:val="22"/>
          <w:szCs w:val="22"/>
        </w:rPr>
        <w:t>gs</w:t>
      </w:r>
      <w:proofErr w:type="spellEnd"/>
      <w:r w:rsidR="003B0A7B" w:rsidRPr="003B0A7B">
        <w:rPr>
          <w:i/>
          <w:iCs/>
          <w:color w:val="000000"/>
          <w:sz w:val="22"/>
          <w:szCs w:val="22"/>
        </w:rPr>
        <w:t xml:space="preserve">. n. 36/2023 avente ad oggetto l’affidamento del servizio specialistico di supporto allo sviluppo di attività e servizi di comunicazione per l’attuazione della strategia di informazione e pubblicità del </w:t>
      </w:r>
      <w:r w:rsidR="003B0A7B">
        <w:rPr>
          <w:i/>
          <w:iCs/>
          <w:color w:val="000000"/>
          <w:sz w:val="22"/>
          <w:szCs w:val="22"/>
        </w:rPr>
        <w:t>CSR</w:t>
      </w:r>
      <w:r w:rsidR="003B0A7B" w:rsidRPr="003B0A7B">
        <w:rPr>
          <w:i/>
          <w:iCs/>
          <w:color w:val="000000"/>
          <w:sz w:val="22"/>
          <w:szCs w:val="22"/>
        </w:rPr>
        <w:t xml:space="preserve"> </w:t>
      </w:r>
      <w:r w:rsidR="003B0A7B">
        <w:rPr>
          <w:i/>
          <w:iCs/>
          <w:color w:val="000000"/>
          <w:sz w:val="22"/>
          <w:szCs w:val="22"/>
        </w:rPr>
        <w:t>A</w:t>
      </w:r>
      <w:r w:rsidR="003B0A7B" w:rsidRPr="003B0A7B">
        <w:rPr>
          <w:i/>
          <w:iCs/>
          <w:color w:val="000000"/>
          <w:sz w:val="22"/>
          <w:szCs w:val="22"/>
        </w:rPr>
        <w:t xml:space="preserve">bruzzo 2023/2027 e gli interventi del </w:t>
      </w:r>
      <w:r w:rsidR="003B0A7B">
        <w:rPr>
          <w:i/>
          <w:iCs/>
          <w:color w:val="000000"/>
          <w:sz w:val="22"/>
          <w:szCs w:val="22"/>
        </w:rPr>
        <w:t>PSP</w:t>
      </w:r>
      <w:r w:rsidR="003B0A7B" w:rsidRPr="003B0A7B">
        <w:rPr>
          <w:i/>
          <w:iCs/>
          <w:color w:val="000000"/>
          <w:sz w:val="22"/>
          <w:szCs w:val="22"/>
        </w:rPr>
        <w:t xml:space="preserve"> </w:t>
      </w:r>
      <w:r w:rsidR="003B0A7B">
        <w:rPr>
          <w:i/>
          <w:iCs/>
          <w:color w:val="000000"/>
          <w:sz w:val="22"/>
          <w:szCs w:val="22"/>
        </w:rPr>
        <w:t>PAC</w:t>
      </w:r>
      <w:r w:rsidR="003B0A7B" w:rsidRPr="003B0A7B">
        <w:rPr>
          <w:i/>
          <w:iCs/>
          <w:color w:val="000000"/>
          <w:sz w:val="22"/>
          <w:szCs w:val="22"/>
        </w:rPr>
        <w:t xml:space="preserve"> 2023/2027 di interesse regionali (</w:t>
      </w:r>
      <w:r w:rsidR="003B0A7B">
        <w:rPr>
          <w:i/>
          <w:iCs/>
          <w:color w:val="000000"/>
          <w:sz w:val="22"/>
          <w:szCs w:val="22"/>
        </w:rPr>
        <w:t>R</w:t>
      </w:r>
      <w:r w:rsidR="003B0A7B" w:rsidRPr="003B0A7B">
        <w:rPr>
          <w:i/>
          <w:iCs/>
          <w:color w:val="000000"/>
          <w:sz w:val="22"/>
          <w:szCs w:val="22"/>
        </w:rPr>
        <w:t xml:space="preserve">eg. </w:t>
      </w:r>
      <w:r w:rsidR="003B0A7B">
        <w:rPr>
          <w:i/>
          <w:iCs/>
          <w:color w:val="000000"/>
          <w:sz w:val="22"/>
          <w:szCs w:val="22"/>
        </w:rPr>
        <w:t>UE</w:t>
      </w:r>
      <w:r w:rsidR="003B0A7B" w:rsidRPr="003B0A7B">
        <w:rPr>
          <w:i/>
          <w:iCs/>
          <w:color w:val="000000"/>
          <w:sz w:val="22"/>
          <w:szCs w:val="22"/>
        </w:rPr>
        <w:t xml:space="preserve"> 2021/2115 art. 123). Determina a contrarre con relativa prenotazione e impegno di spesa. </w:t>
      </w:r>
      <w:r w:rsidR="003B0A7B">
        <w:rPr>
          <w:i/>
          <w:iCs/>
          <w:color w:val="000000"/>
          <w:sz w:val="22"/>
          <w:szCs w:val="22"/>
        </w:rPr>
        <w:t>CUP</w:t>
      </w:r>
      <w:r w:rsidR="003B0A7B" w:rsidRPr="003B0A7B">
        <w:rPr>
          <w:i/>
          <w:iCs/>
          <w:color w:val="000000"/>
          <w:sz w:val="22"/>
          <w:szCs w:val="22"/>
        </w:rPr>
        <w:t xml:space="preserve">: </w:t>
      </w:r>
      <w:r w:rsidR="003B0A7B">
        <w:rPr>
          <w:i/>
          <w:iCs/>
          <w:color w:val="000000"/>
          <w:sz w:val="22"/>
          <w:szCs w:val="22"/>
        </w:rPr>
        <w:t>C</w:t>
      </w:r>
      <w:r w:rsidR="003B0A7B" w:rsidRPr="003B0A7B">
        <w:rPr>
          <w:i/>
          <w:iCs/>
          <w:color w:val="000000"/>
          <w:sz w:val="22"/>
          <w:szCs w:val="22"/>
        </w:rPr>
        <w:t>91c23002770009”</w:t>
      </w:r>
      <w:r w:rsidR="003B0A7B">
        <w:rPr>
          <w:i/>
          <w:iCs/>
          <w:color w:val="000000"/>
          <w:sz w:val="22"/>
          <w:szCs w:val="22"/>
        </w:rPr>
        <w:t>,</w:t>
      </w:r>
      <w:r w:rsidR="003B0A7B" w:rsidRPr="0016168B">
        <w:rPr>
          <w:color w:val="000000"/>
          <w:sz w:val="22"/>
          <w:szCs w:val="22"/>
        </w:rPr>
        <w:t xml:space="preserve"> </w:t>
      </w:r>
      <w:r w:rsidR="00F63052" w:rsidRPr="0016168B">
        <w:rPr>
          <w:color w:val="000000"/>
          <w:sz w:val="22"/>
          <w:szCs w:val="22"/>
        </w:rPr>
        <w:t>l’</w:t>
      </w:r>
      <w:proofErr w:type="spellStart"/>
      <w:r w:rsidR="00F63052" w:rsidRPr="0016168B">
        <w:rPr>
          <w:color w:val="000000"/>
          <w:sz w:val="22"/>
          <w:szCs w:val="22"/>
        </w:rPr>
        <w:t>AdGR</w:t>
      </w:r>
      <w:proofErr w:type="spellEnd"/>
      <w:r w:rsidR="00F63052" w:rsidRPr="0016168B">
        <w:rPr>
          <w:color w:val="000000"/>
          <w:sz w:val="22"/>
          <w:szCs w:val="22"/>
        </w:rPr>
        <w:t xml:space="preserve"> ha </w:t>
      </w:r>
      <w:r w:rsidR="00204FAE" w:rsidRPr="00204FAE">
        <w:rPr>
          <w:color w:val="000000"/>
          <w:sz w:val="22"/>
          <w:szCs w:val="22"/>
        </w:rPr>
        <w:t>autorizzato l’</w:t>
      </w:r>
      <w:r w:rsidR="00204FAE" w:rsidRPr="00454F4D">
        <w:rPr>
          <w:b/>
          <w:bCs/>
          <w:color w:val="000000"/>
          <w:sz w:val="22"/>
          <w:szCs w:val="22"/>
        </w:rPr>
        <w:t xml:space="preserve">espletamento di una procedura aperta </w:t>
      </w:r>
      <w:r w:rsidR="00204FAE" w:rsidRPr="00204FAE">
        <w:rPr>
          <w:color w:val="000000"/>
          <w:sz w:val="22"/>
          <w:szCs w:val="22"/>
        </w:rPr>
        <w:t>con applicazione del criterio dell’offerta economicamente più vantaggiosa individuata sulla base del miglior rapporto qualità prezzo, ai sensi degli artt. 71 e 108 comma 1) del D.lgs. 36/2023, per un unico lotto di importo di Euro 500.000,00 (</w:t>
      </w:r>
      <w:r w:rsidR="00925142">
        <w:rPr>
          <w:color w:val="000000"/>
          <w:sz w:val="22"/>
          <w:szCs w:val="22"/>
        </w:rPr>
        <w:t>esclusa iva</w:t>
      </w:r>
      <w:r w:rsidR="00204FAE" w:rsidRPr="00204FAE">
        <w:rPr>
          <w:color w:val="000000"/>
          <w:sz w:val="22"/>
          <w:szCs w:val="22"/>
        </w:rPr>
        <w:t>), per l’affidamento del servizio specialistico di supporto allo sviluppo di attività e servizi di comunicazione per completare l’attuazione della strategia di informazione e pubblicità del PSR 2014-2022 e per attuare la “Strategia di comunicazione della PAC Abruzzo 2023-2027 in attuazione del Piano Strategico Nazionale PAC 2023-2027”</w:t>
      </w:r>
      <w:r w:rsidR="00204FAE">
        <w:rPr>
          <w:color w:val="000000"/>
          <w:sz w:val="22"/>
          <w:szCs w:val="22"/>
        </w:rPr>
        <w:t xml:space="preserve">. </w:t>
      </w:r>
      <w:r w:rsidR="00204FAE" w:rsidRPr="0016168B">
        <w:rPr>
          <w:color w:val="000000"/>
          <w:sz w:val="22"/>
          <w:szCs w:val="22"/>
        </w:rPr>
        <w:t>Trattandosi di gara sopra soglia europea ex art. 14 del D.lgs. n.36/2023, il soggetto delegato allo svolgimento della procedura è l’Agenzia Regionale dell'Abruzzo per la Committenza (</w:t>
      </w:r>
      <w:proofErr w:type="spellStart"/>
      <w:r w:rsidR="00204FAE" w:rsidRPr="0016168B">
        <w:rPr>
          <w:color w:val="000000"/>
          <w:sz w:val="22"/>
          <w:szCs w:val="22"/>
        </w:rPr>
        <w:t>AreaCom</w:t>
      </w:r>
      <w:proofErr w:type="spellEnd"/>
      <w:r w:rsidR="00204FAE" w:rsidRPr="0016168B">
        <w:rPr>
          <w:color w:val="000000"/>
          <w:sz w:val="22"/>
          <w:szCs w:val="22"/>
        </w:rPr>
        <w:t>).</w:t>
      </w:r>
    </w:p>
    <w:p w14:paraId="45F885E4" w14:textId="5CAD3C1A" w:rsidR="00925142" w:rsidRPr="00925142" w:rsidRDefault="00925142" w:rsidP="002553FF">
      <w:pPr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Pr="00925142">
        <w:rPr>
          <w:sz w:val="22"/>
          <w:szCs w:val="22"/>
        </w:rPr>
        <w:t>’</w:t>
      </w:r>
      <w:proofErr w:type="spellStart"/>
      <w:r w:rsidRPr="00925142">
        <w:rPr>
          <w:sz w:val="22"/>
          <w:szCs w:val="22"/>
        </w:rPr>
        <w:t>AreaCom</w:t>
      </w:r>
      <w:proofErr w:type="spellEnd"/>
      <w:r w:rsidRPr="00925142">
        <w:rPr>
          <w:sz w:val="22"/>
          <w:szCs w:val="22"/>
        </w:rPr>
        <w:t xml:space="preserve">, con la determinazione n. 34 del 23/02/2024 recante ad oggetto: </w:t>
      </w:r>
      <w:r w:rsidRPr="00925142">
        <w:rPr>
          <w:i/>
          <w:iCs/>
          <w:sz w:val="22"/>
          <w:szCs w:val="22"/>
        </w:rPr>
        <w:t xml:space="preserve">“Gara comunitaria a procedura aperta finalizzata alla stipula di un accordo quadro per l’affidamento di l’affidamento del servizio specialistico di supporto allo sviluppo di attività e servizi di comunicazione per l’attuazione della strategia di informazione e pubblicità del CSR ABRUZZO 2023/2027 e gli interventi del PSP PAC 2023/2027 di interesse </w:t>
      </w:r>
      <w:r w:rsidRPr="00925142">
        <w:rPr>
          <w:i/>
          <w:iCs/>
          <w:sz w:val="22"/>
          <w:szCs w:val="22"/>
        </w:rPr>
        <w:lastRenderedPageBreak/>
        <w:t xml:space="preserve">regionali (Reg. UE 2021/2115 art. 123). CUP: C91C23002770009. Recepimento della Determinazione n. N. DPD/312 del 16 / 11 /2023 (Prot. </w:t>
      </w:r>
      <w:proofErr w:type="spellStart"/>
      <w:r w:rsidRPr="00925142">
        <w:rPr>
          <w:i/>
          <w:iCs/>
          <w:sz w:val="22"/>
          <w:szCs w:val="22"/>
        </w:rPr>
        <w:t>AreaCom</w:t>
      </w:r>
      <w:proofErr w:type="spellEnd"/>
      <w:r w:rsidRPr="00925142">
        <w:rPr>
          <w:i/>
          <w:iCs/>
          <w:sz w:val="22"/>
          <w:szCs w:val="22"/>
        </w:rPr>
        <w:t xml:space="preserve"> n. 5438 del 17.11.2024) e della Determinazione n. DPD/30 del 31/01/2024 (Prot. </w:t>
      </w:r>
      <w:proofErr w:type="spellStart"/>
      <w:r w:rsidRPr="00925142">
        <w:rPr>
          <w:i/>
          <w:iCs/>
          <w:sz w:val="22"/>
          <w:szCs w:val="22"/>
        </w:rPr>
        <w:t>AreaCom</w:t>
      </w:r>
      <w:proofErr w:type="spellEnd"/>
      <w:r w:rsidRPr="00925142">
        <w:rPr>
          <w:i/>
          <w:iCs/>
          <w:sz w:val="22"/>
          <w:szCs w:val="22"/>
        </w:rPr>
        <w:t xml:space="preserve"> n. 512 del 01.02.2024) del Dipartimento dell’Agricoltura. Provvedimento di indizione e approvazione atti di gara.”</w:t>
      </w:r>
      <w:r w:rsidRPr="00925142">
        <w:rPr>
          <w:sz w:val="22"/>
          <w:szCs w:val="22"/>
        </w:rPr>
        <w:t xml:space="preserve"> ha approvato la documentazione di gara e, ai sensi dell’art. 71 del D.lgs. 36/2023, ha indetto la procedura di gara di che trattasi</w:t>
      </w:r>
      <w:r>
        <w:rPr>
          <w:sz w:val="22"/>
          <w:szCs w:val="22"/>
        </w:rPr>
        <w:t>.</w:t>
      </w:r>
    </w:p>
    <w:p w14:paraId="0799860E" w14:textId="5F9FD2BA" w:rsidR="00216FE0" w:rsidRDefault="00925142" w:rsidP="002553FF">
      <w:pPr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Pr="00925142">
        <w:rPr>
          <w:sz w:val="22"/>
          <w:szCs w:val="22"/>
        </w:rPr>
        <w:t xml:space="preserve">a suddetta procedura di gara si è conclusa con la determinazione di </w:t>
      </w:r>
      <w:proofErr w:type="spellStart"/>
      <w:r w:rsidRPr="00925142">
        <w:rPr>
          <w:sz w:val="22"/>
          <w:szCs w:val="22"/>
        </w:rPr>
        <w:t>AreaCom</w:t>
      </w:r>
      <w:proofErr w:type="spellEnd"/>
      <w:r w:rsidRPr="00925142">
        <w:rPr>
          <w:sz w:val="22"/>
          <w:szCs w:val="22"/>
        </w:rPr>
        <w:t xml:space="preserve"> n. 141 del 22/07/2024 recante: </w:t>
      </w:r>
      <w:r w:rsidRPr="00925142">
        <w:rPr>
          <w:i/>
          <w:iCs/>
          <w:sz w:val="22"/>
          <w:szCs w:val="22"/>
        </w:rPr>
        <w:t>“Gara comunitaria a procedura aperta finalizzata alla stipula di un accordo quadro per l’affidamento del servizio specialistico di supporto allo sviluppo di attività e servizi di comunicazione per l’attuazione della strategia di informazione e pubblicità del CSR ABRUZZO 2023/2027 e gli interventi del PSP PAC 2023/2027 di interesse regionali (Reg. UE 2021/2115 art. 123). CUP: C91C23002770009. Provvedimento di aggiudicazione.”</w:t>
      </w:r>
      <w:r w:rsidRPr="00925142">
        <w:rPr>
          <w:sz w:val="22"/>
          <w:szCs w:val="22"/>
        </w:rPr>
        <w:t xml:space="preserve"> con la quale l’appalto è stato aggiudicato alla </w:t>
      </w:r>
      <w:r w:rsidRPr="00925142">
        <w:rPr>
          <w:b/>
          <w:bCs/>
          <w:sz w:val="22"/>
          <w:szCs w:val="22"/>
        </w:rPr>
        <w:t>Società “Fondazione Giacomo Brodolini s.r.l. SB”</w:t>
      </w:r>
      <w:r w:rsidR="00F00BA9">
        <w:rPr>
          <w:sz w:val="22"/>
          <w:szCs w:val="22"/>
        </w:rPr>
        <w:t>.</w:t>
      </w:r>
    </w:p>
    <w:p w14:paraId="4927F3AC" w14:textId="3FFA3A81" w:rsidR="00F00BA9" w:rsidRDefault="00F00BA9" w:rsidP="002553FF">
      <w:pPr>
        <w:jc w:val="both"/>
        <w:rPr>
          <w:sz w:val="22"/>
          <w:szCs w:val="22"/>
        </w:rPr>
      </w:pPr>
      <w:r>
        <w:rPr>
          <w:sz w:val="22"/>
          <w:szCs w:val="22"/>
        </w:rPr>
        <w:t>Con la</w:t>
      </w:r>
      <w:r w:rsidRPr="00F00BA9">
        <w:rPr>
          <w:sz w:val="22"/>
          <w:szCs w:val="22"/>
        </w:rPr>
        <w:t xml:space="preserve"> comunicazione e-mail del 2 settembre 2024, l’</w:t>
      </w:r>
      <w:proofErr w:type="spellStart"/>
      <w:r w:rsidRPr="00F00BA9">
        <w:rPr>
          <w:sz w:val="22"/>
          <w:szCs w:val="22"/>
        </w:rPr>
        <w:t>AreaCom</w:t>
      </w:r>
      <w:proofErr w:type="spellEnd"/>
      <w:r w:rsidRPr="00F00BA9">
        <w:rPr>
          <w:sz w:val="22"/>
          <w:szCs w:val="22"/>
        </w:rPr>
        <w:t xml:space="preserve"> ha trasmesso al Dipartimento Agricoltura, l’</w:t>
      </w:r>
      <w:r w:rsidRPr="003B0A7B">
        <w:rPr>
          <w:b/>
          <w:bCs/>
          <w:sz w:val="22"/>
          <w:szCs w:val="22"/>
        </w:rPr>
        <w:t xml:space="preserve">Accordo Quadro </w:t>
      </w:r>
      <w:r w:rsidRPr="00F00BA9">
        <w:rPr>
          <w:sz w:val="22"/>
          <w:szCs w:val="22"/>
        </w:rPr>
        <w:t>sottoscritto, nella medesima data, con la “Fondazione Giacomo Brodolini s.r.l. SB”, unitamente a tutta la documentazione (amministrativa, tecnica ed economica) presentata in sede di gara dall'operatore economico aggiudicatario</w:t>
      </w:r>
      <w:r>
        <w:rPr>
          <w:sz w:val="22"/>
          <w:szCs w:val="22"/>
        </w:rPr>
        <w:t>.</w:t>
      </w:r>
    </w:p>
    <w:p w14:paraId="3D0A6D9B" w14:textId="1A039FCA" w:rsidR="00F06A86" w:rsidRPr="00F06A86" w:rsidRDefault="00D61CB1" w:rsidP="00F06A86">
      <w:pPr>
        <w:jc w:val="both"/>
        <w:rPr>
          <w:sz w:val="22"/>
          <w:szCs w:val="22"/>
        </w:rPr>
      </w:pPr>
      <w:r>
        <w:rPr>
          <w:sz w:val="22"/>
          <w:szCs w:val="22"/>
        </w:rPr>
        <w:t>L’</w:t>
      </w:r>
      <w:proofErr w:type="spellStart"/>
      <w:r>
        <w:rPr>
          <w:sz w:val="22"/>
          <w:szCs w:val="22"/>
        </w:rPr>
        <w:t>AdGr</w:t>
      </w:r>
      <w:proofErr w:type="spellEnd"/>
      <w:r>
        <w:rPr>
          <w:sz w:val="22"/>
          <w:szCs w:val="22"/>
        </w:rPr>
        <w:t xml:space="preserve">, in data 14 ottobre 2024 con la determinazione direttoriale DPD/274, ha adottato il </w:t>
      </w:r>
      <w:r w:rsidRPr="003B0A7B">
        <w:rPr>
          <w:b/>
          <w:bCs/>
          <w:sz w:val="22"/>
          <w:szCs w:val="22"/>
        </w:rPr>
        <w:t>Piano di Comunicazione 2024-2025</w:t>
      </w:r>
      <w:r w:rsidRPr="00D61CB1">
        <w:rPr>
          <w:sz w:val="22"/>
          <w:szCs w:val="22"/>
        </w:rPr>
        <w:t>, relativo al CSR 2023/2027 e agli interventi del primo pilastro della PAC di interesse regionale</w:t>
      </w:r>
      <w:r>
        <w:rPr>
          <w:sz w:val="22"/>
          <w:szCs w:val="22"/>
        </w:rPr>
        <w:t xml:space="preserve">, </w:t>
      </w:r>
      <w:r w:rsidRPr="00D61CB1">
        <w:rPr>
          <w:sz w:val="22"/>
          <w:szCs w:val="22"/>
        </w:rPr>
        <w:t>in attuazione della Strategia di Informazione e Pubblicità approvata con Procedura scritta dal Comitato di Sorveglianza con funzioni di Comitato di Monitoraggio in data 9 agosto 2023</w:t>
      </w:r>
      <w:r>
        <w:rPr>
          <w:sz w:val="22"/>
          <w:szCs w:val="22"/>
        </w:rPr>
        <w:t xml:space="preserve">. </w:t>
      </w:r>
      <w:r w:rsidR="00F06A86" w:rsidRPr="00F06A86">
        <w:rPr>
          <w:sz w:val="22"/>
          <w:szCs w:val="22"/>
        </w:rPr>
        <w:t xml:space="preserve">Il Piano di Comunicazione è attuato dalla Regione Abruzzo sia direttamente con azioni proprie, sia attraverso </w:t>
      </w:r>
      <w:r w:rsidR="00F06A86">
        <w:rPr>
          <w:sz w:val="22"/>
          <w:szCs w:val="22"/>
        </w:rPr>
        <w:t xml:space="preserve">la </w:t>
      </w:r>
      <w:r w:rsidR="00F06A86" w:rsidRPr="00F06A86">
        <w:rPr>
          <w:sz w:val="22"/>
          <w:szCs w:val="22"/>
        </w:rPr>
        <w:t xml:space="preserve">Società “Fondazione Giacomo Brodolini s.r.l. SB”. </w:t>
      </w:r>
    </w:p>
    <w:p w14:paraId="6F7A6502" w14:textId="541B9B3E" w:rsidR="00F06A86" w:rsidRDefault="00F06A86" w:rsidP="00F06A86">
      <w:pPr>
        <w:jc w:val="both"/>
        <w:rPr>
          <w:sz w:val="22"/>
          <w:szCs w:val="22"/>
        </w:rPr>
      </w:pPr>
      <w:r w:rsidRPr="00F06A86">
        <w:rPr>
          <w:sz w:val="22"/>
          <w:szCs w:val="22"/>
        </w:rPr>
        <w:t>Il Comitato di sorveglianza 2014/2022 con funzioni del Comitato di Monitoraggio regionale 2023/2027 è informato annualmente sull’attuazione del Piano di comunicazione e sulle misure adottate per dare adeguata pubblicità al programma.</w:t>
      </w:r>
    </w:p>
    <w:p w14:paraId="60EAFEB2" w14:textId="77777777" w:rsidR="006C4ACC" w:rsidRDefault="00060FD4" w:rsidP="002553FF">
      <w:pPr>
        <w:jc w:val="both"/>
        <w:rPr>
          <w:sz w:val="22"/>
          <w:szCs w:val="22"/>
        </w:rPr>
      </w:pPr>
      <w:r>
        <w:rPr>
          <w:sz w:val="22"/>
          <w:szCs w:val="22"/>
        </w:rPr>
        <w:t>In data 13 novembre 2024</w:t>
      </w:r>
      <w:r w:rsidR="006C4ACC">
        <w:rPr>
          <w:sz w:val="22"/>
          <w:szCs w:val="22"/>
        </w:rPr>
        <w:t>, con la determinazione direttoriale DPD/307,</w:t>
      </w:r>
      <w:r>
        <w:rPr>
          <w:sz w:val="22"/>
          <w:szCs w:val="22"/>
        </w:rPr>
        <w:t xml:space="preserve"> l’</w:t>
      </w:r>
      <w:proofErr w:type="spellStart"/>
      <w:r>
        <w:rPr>
          <w:sz w:val="22"/>
          <w:szCs w:val="22"/>
        </w:rPr>
        <w:t>AdGr</w:t>
      </w:r>
      <w:proofErr w:type="spellEnd"/>
      <w:r>
        <w:rPr>
          <w:sz w:val="22"/>
          <w:szCs w:val="22"/>
        </w:rPr>
        <w:t xml:space="preserve"> ha provveduto ad approvare il </w:t>
      </w:r>
      <w:r w:rsidR="002553FF">
        <w:rPr>
          <w:sz w:val="22"/>
          <w:szCs w:val="22"/>
        </w:rPr>
        <w:t>“</w:t>
      </w:r>
      <w:r>
        <w:rPr>
          <w:sz w:val="22"/>
          <w:szCs w:val="22"/>
        </w:rPr>
        <w:t>Piano delle Attività di informazione e comunicazione</w:t>
      </w:r>
      <w:r w:rsidR="002553FF">
        <w:rPr>
          <w:sz w:val="22"/>
          <w:szCs w:val="22"/>
        </w:rPr>
        <w:t>”</w:t>
      </w:r>
      <w:r>
        <w:rPr>
          <w:sz w:val="22"/>
          <w:szCs w:val="22"/>
        </w:rPr>
        <w:t xml:space="preserve"> proposto dalla Società Fondazione Brodolini e relativo alle annualità 2024 e 2025</w:t>
      </w:r>
      <w:r w:rsidR="003B0A7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08AE6287" w14:textId="0CC79D52" w:rsidR="00060FD4" w:rsidRDefault="003B0A7B" w:rsidP="002553FF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060FD4">
        <w:rPr>
          <w:sz w:val="22"/>
          <w:szCs w:val="22"/>
        </w:rPr>
        <w:t xml:space="preserve">ll’approvazione del </w:t>
      </w:r>
      <w:r>
        <w:rPr>
          <w:sz w:val="22"/>
          <w:szCs w:val="22"/>
        </w:rPr>
        <w:t xml:space="preserve">suddetto </w:t>
      </w:r>
      <w:r w:rsidR="00060FD4">
        <w:rPr>
          <w:sz w:val="22"/>
          <w:szCs w:val="22"/>
        </w:rPr>
        <w:t xml:space="preserve">piano farà a breve seguito la </w:t>
      </w:r>
      <w:r w:rsidR="00060FD4" w:rsidRPr="00060FD4">
        <w:rPr>
          <w:sz w:val="22"/>
          <w:szCs w:val="22"/>
        </w:rPr>
        <w:t>sottosc</w:t>
      </w:r>
      <w:r w:rsidR="00060FD4">
        <w:rPr>
          <w:sz w:val="22"/>
          <w:szCs w:val="22"/>
        </w:rPr>
        <w:t>rizione</w:t>
      </w:r>
      <w:r w:rsidR="00060FD4" w:rsidRPr="00060FD4">
        <w:rPr>
          <w:sz w:val="22"/>
          <w:szCs w:val="22"/>
        </w:rPr>
        <w:t xml:space="preserve"> </w:t>
      </w:r>
      <w:r w:rsidR="00060FD4">
        <w:rPr>
          <w:sz w:val="22"/>
          <w:szCs w:val="22"/>
        </w:rPr>
        <w:t>de</w:t>
      </w:r>
      <w:r w:rsidR="00060FD4" w:rsidRPr="00060FD4">
        <w:rPr>
          <w:sz w:val="22"/>
          <w:szCs w:val="22"/>
        </w:rPr>
        <w:t>l primo Contratto Attuativo con la Società “Fondazione Giacomo Brodolini s.r.l. SB”</w:t>
      </w:r>
      <w:r w:rsidR="00060FD4">
        <w:rPr>
          <w:sz w:val="22"/>
          <w:szCs w:val="22"/>
        </w:rPr>
        <w:t>.</w:t>
      </w:r>
    </w:p>
    <w:p w14:paraId="6C11AEAC" w14:textId="77777777" w:rsidR="00216FE0" w:rsidRPr="00B44EEB" w:rsidRDefault="00216FE0" w:rsidP="002553FF">
      <w:pPr>
        <w:jc w:val="both"/>
        <w:rPr>
          <w:sz w:val="14"/>
          <w:szCs w:val="14"/>
        </w:rPr>
      </w:pPr>
    </w:p>
    <w:p w14:paraId="7C327401" w14:textId="06A664F3" w:rsidR="008371AE" w:rsidRPr="00CF3C7C" w:rsidRDefault="00CF3C7C" w:rsidP="00CF3C7C">
      <w:pPr>
        <w:pStyle w:val="Titolo1"/>
        <w:spacing w:before="0"/>
        <w:jc w:val="both"/>
        <w:rPr>
          <w:rFonts w:ascii="Times New Roman" w:hAnsi="Times New Roman" w:cs="Times New Roman"/>
          <w:b/>
          <w:bCs/>
          <w:spacing w:val="-10"/>
          <w:kern w:val="28"/>
          <w:sz w:val="28"/>
          <w:szCs w:val="28"/>
        </w:rPr>
      </w:pPr>
      <w:bookmarkStart w:id="4" w:name="_Toc182839110"/>
      <w:r w:rsidRPr="00CF3C7C">
        <w:rPr>
          <w:rFonts w:ascii="Times New Roman" w:hAnsi="Times New Roman" w:cs="Times New Roman"/>
          <w:b/>
          <w:bCs/>
          <w:spacing w:val="-10"/>
          <w:kern w:val="28"/>
          <w:sz w:val="28"/>
          <w:szCs w:val="28"/>
        </w:rPr>
        <w:t>2.</w:t>
      </w:r>
      <w:r w:rsidRPr="00CF3C7C">
        <w:rPr>
          <w:rFonts w:ascii="Times New Roman" w:hAnsi="Times New Roman" w:cs="Times New Roman"/>
          <w:sz w:val="28"/>
          <w:szCs w:val="28"/>
        </w:rPr>
        <w:t xml:space="preserve">  </w:t>
      </w:r>
      <w:r w:rsidRPr="00CF3C7C">
        <w:rPr>
          <w:rFonts w:ascii="Times New Roman" w:hAnsi="Times New Roman" w:cs="Times New Roman"/>
          <w:b/>
          <w:bCs/>
          <w:spacing w:val="-10"/>
          <w:kern w:val="28"/>
          <w:sz w:val="28"/>
          <w:szCs w:val="28"/>
        </w:rPr>
        <w:t>ATTIVITÀ DI COMUNICAZIONE E INFORMAZIONE REALIZZATE NELL’ANNO 2024</w:t>
      </w:r>
      <w:bookmarkEnd w:id="4"/>
    </w:p>
    <w:p w14:paraId="55185743" w14:textId="775E5EB6" w:rsidR="00081E7B" w:rsidRDefault="00C42962" w:rsidP="002553F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 rappresentano di seguito le attività di comunicazione e informazione </w:t>
      </w:r>
      <w:r w:rsidR="008E261B">
        <w:rPr>
          <w:sz w:val="22"/>
          <w:szCs w:val="22"/>
        </w:rPr>
        <w:t xml:space="preserve">attivate e </w:t>
      </w:r>
      <w:r>
        <w:rPr>
          <w:sz w:val="22"/>
          <w:szCs w:val="22"/>
        </w:rPr>
        <w:t>rea</w:t>
      </w:r>
      <w:r w:rsidR="005113C9">
        <w:rPr>
          <w:sz w:val="22"/>
          <w:szCs w:val="22"/>
        </w:rPr>
        <w:t>lizzate</w:t>
      </w:r>
      <w:r w:rsidR="003F03C9">
        <w:rPr>
          <w:sz w:val="22"/>
          <w:szCs w:val="22"/>
        </w:rPr>
        <w:t xml:space="preserve"> nel corso del 202</w:t>
      </w:r>
      <w:r w:rsidR="004A586B">
        <w:rPr>
          <w:sz w:val="22"/>
          <w:szCs w:val="22"/>
        </w:rPr>
        <w:t>4</w:t>
      </w:r>
      <w:r w:rsidR="00216FE0">
        <w:rPr>
          <w:sz w:val="22"/>
          <w:szCs w:val="22"/>
        </w:rPr>
        <w:t>.</w:t>
      </w:r>
    </w:p>
    <w:p w14:paraId="02A57DE3" w14:textId="3D01E385" w:rsidR="00C42962" w:rsidRDefault="0016168B" w:rsidP="002553F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attesa </w:t>
      </w:r>
      <w:r w:rsidR="00204FAE">
        <w:rPr>
          <w:sz w:val="22"/>
          <w:szCs w:val="22"/>
        </w:rPr>
        <w:t>del</w:t>
      </w:r>
      <w:r w:rsidR="004A586B">
        <w:rPr>
          <w:sz w:val="22"/>
          <w:szCs w:val="22"/>
        </w:rPr>
        <w:t xml:space="preserve">la sottoscrizione del contratto attuativo da parte della Società Fondazione Brodolini, </w:t>
      </w:r>
      <w:r w:rsidR="00204FAE">
        <w:rPr>
          <w:sz w:val="22"/>
          <w:szCs w:val="22"/>
        </w:rPr>
        <w:t>affidatari</w:t>
      </w:r>
      <w:r w:rsidR="004A586B">
        <w:rPr>
          <w:sz w:val="22"/>
          <w:szCs w:val="22"/>
        </w:rPr>
        <w:t>a</w:t>
      </w:r>
      <w:r w:rsidR="00204FAE">
        <w:rPr>
          <w:sz w:val="22"/>
          <w:szCs w:val="22"/>
        </w:rPr>
        <w:t xml:space="preserve"> del servizio di cui trattasi</w:t>
      </w:r>
      <w:r w:rsidR="003868C2">
        <w:rPr>
          <w:sz w:val="22"/>
          <w:szCs w:val="22"/>
        </w:rPr>
        <w:t>, le</w:t>
      </w:r>
      <w:r>
        <w:rPr>
          <w:sz w:val="22"/>
          <w:szCs w:val="22"/>
        </w:rPr>
        <w:t xml:space="preserve"> attività svolte nel 202</w:t>
      </w:r>
      <w:r w:rsidR="004A586B">
        <w:rPr>
          <w:sz w:val="22"/>
          <w:szCs w:val="22"/>
        </w:rPr>
        <w:t>4</w:t>
      </w:r>
      <w:r w:rsidR="00C0149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sono state prevalentemente curate </w:t>
      </w:r>
      <w:r w:rsidR="00A9765B">
        <w:rPr>
          <w:sz w:val="22"/>
          <w:szCs w:val="22"/>
        </w:rPr>
        <w:t>dal</w:t>
      </w:r>
      <w:r>
        <w:rPr>
          <w:sz w:val="22"/>
          <w:szCs w:val="22"/>
        </w:rPr>
        <w:t xml:space="preserve"> </w:t>
      </w:r>
      <w:r w:rsidR="00C01490">
        <w:rPr>
          <w:sz w:val="22"/>
          <w:szCs w:val="22"/>
        </w:rPr>
        <w:t>D</w:t>
      </w:r>
      <w:r>
        <w:rPr>
          <w:sz w:val="22"/>
          <w:szCs w:val="22"/>
        </w:rPr>
        <w:t xml:space="preserve">ipartimento </w:t>
      </w:r>
      <w:r w:rsidR="00C01490">
        <w:rPr>
          <w:sz w:val="22"/>
          <w:szCs w:val="22"/>
        </w:rPr>
        <w:t>A</w:t>
      </w:r>
      <w:r>
        <w:rPr>
          <w:sz w:val="22"/>
          <w:szCs w:val="22"/>
        </w:rPr>
        <w:t>gricolt</w:t>
      </w:r>
      <w:r w:rsidR="00C01490">
        <w:rPr>
          <w:sz w:val="22"/>
          <w:szCs w:val="22"/>
        </w:rPr>
        <w:t>u</w:t>
      </w:r>
      <w:r>
        <w:rPr>
          <w:sz w:val="22"/>
          <w:szCs w:val="22"/>
        </w:rPr>
        <w:t>r</w:t>
      </w:r>
      <w:r w:rsidR="00C01490">
        <w:rPr>
          <w:sz w:val="22"/>
          <w:szCs w:val="22"/>
        </w:rPr>
        <w:t>a</w:t>
      </w:r>
      <w:r w:rsidR="00A9765B">
        <w:rPr>
          <w:sz w:val="22"/>
          <w:szCs w:val="22"/>
        </w:rPr>
        <w:t xml:space="preserve"> in </w:t>
      </w:r>
      <w:r w:rsidR="00230AB4">
        <w:rPr>
          <w:sz w:val="22"/>
          <w:szCs w:val="22"/>
        </w:rPr>
        <w:t>condivisione</w:t>
      </w:r>
      <w:r w:rsidR="00A9765B">
        <w:rPr>
          <w:sz w:val="22"/>
          <w:szCs w:val="22"/>
        </w:rPr>
        <w:t xml:space="preserve"> con la segreteria dell’Assessorato di competenza.</w:t>
      </w:r>
    </w:p>
    <w:p w14:paraId="43CC166E" w14:textId="77777777" w:rsidR="00BB77BA" w:rsidRDefault="00BB77BA" w:rsidP="002553FF">
      <w:pPr>
        <w:jc w:val="both"/>
        <w:rPr>
          <w:sz w:val="22"/>
          <w:szCs w:val="22"/>
        </w:rPr>
      </w:pPr>
    </w:p>
    <w:p w14:paraId="465272BE" w14:textId="2AEF617C" w:rsidR="00313199" w:rsidRPr="005121E3" w:rsidRDefault="00313199" w:rsidP="002553FF">
      <w:pPr>
        <w:pStyle w:val="Paragrafoelenco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5121E3">
        <w:rPr>
          <w:b/>
          <w:bCs/>
          <w:sz w:val="22"/>
          <w:szCs w:val="22"/>
        </w:rPr>
        <w:t>UFFICIO STAMPA</w:t>
      </w:r>
      <w:r w:rsidR="00C12E27" w:rsidRPr="005121E3">
        <w:rPr>
          <w:b/>
          <w:bCs/>
          <w:sz w:val="22"/>
          <w:szCs w:val="22"/>
        </w:rPr>
        <w:t xml:space="preserve"> E MEDIA RELATION</w:t>
      </w:r>
      <w:r w:rsidR="0077265D">
        <w:rPr>
          <w:b/>
          <w:bCs/>
          <w:sz w:val="22"/>
          <w:szCs w:val="22"/>
        </w:rPr>
        <w:t>S</w:t>
      </w:r>
      <w:r w:rsidR="00951A09">
        <w:rPr>
          <w:b/>
          <w:bCs/>
          <w:sz w:val="22"/>
          <w:szCs w:val="22"/>
        </w:rPr>
        <w:t xml:space="preserve"> </w:t>
      </w:r>
    </w:p>
    <w:p w14:paraId="6408BB10" w14:textId="13A0BB23" w:rsidR="00313199" w:rsidRDefault="00230AB4" w:rsidP="002553FF">
      <w:pPr>
        <w:jc w:val="both"/>
        <w:rPr>
          <w:rFonts w:eastAsiaTheme="majorEastAsia"/>
          <w:spacing w:val="-10"/>
          <w:kern w:val="28"/>
          <w:sz w:val="22"/>
          <w:szCs w:val="22"/>
        </w:rPr>
      </w:pPr>
      <w:r>
        <w:rPr>
          <w:rFonts w:eastAsiaTheme="majorEastAsia"/>
          <w:spacing w:val="-10"/>
          <w:kern w:val="28"/>
          <w:sz w:val="22"/>
          <w:szCs w:val="22"/>
        </w:rPr>
        <w:t>N</w:t>
      </w:r>
      <w:r w:rsidR="00832248">
        <w:rPr>
          <w:rFonts w:eastAsiaTheme="majorEastAsia"/>
          <w:spacing w:val="-10"/>
          <w:kern w:val="28"/>
          <w:sz w:val="22"/>
          <w:szCs w:val="22"/>
        </w:rPr>
        <w:t xml:space="preserve">ella nuova programmazione 2023-2027, in continuità con quella 2014-2022, </w:t>
      </w:r>
      <w:r>
        <w:rPr>
          <w:rFonts w:eastAsiaTheme="majorEastAsia"/>
          <w:spacing w:val="-10"/>
          <w:kern w:val="28"/>
          <w:sz w:val="22"/>
          <w:szCs w:val="22"/>
        </w:rPr>
        <w:t>l’</w:t>
      </w:r>
      <w:r w:rsidR="00205966">
        <w:rPr>
          <w:sz w:val="22"/>
          <w:szCs w:val="22"/>
        </w:rPr>
        <w:t xml:space="preserve">attività </w:t>
      </w:r>
      <w:r>
        <w:rPr>
          <w:sz w:val="22"/>
          <w:szCs w:val="22"/>
        </w:rPr>
        <w:t xml:space="preserve">dell’Ufficio Stampa </w:t>
      </w:r>
      <w:r w:rsidR="00205966">
        <w:rPr>
          <w:sz w:val="22"/>
          <w:szCs w:val="22"/>
        </w:rPr>
        <w:t xml:space="preserve">è reputata </w:t>
      </w:r>
      <w:r w:rsidR="00313199" w:rsidRPr="008C52C7">
        <w:rPr>
          <w:rFonts w:eastAsiaTheme="majorEastAsia"/>
          <w:spacing w:val="-10"/>
          <w:kern w:val="28"/>
          <w:sz w:val="22"/>
          <w:szCs w:val="22"/>
        </w:rPr>
        <w:t xml:space="preserve">strategica </w:t>
      </w:r>
      <w:r w:rsidR="00205966">
        <w:rPr>
          <w:rFonts w:eastAsiaTheme="majorEastAsia"/>
          <w:spacing w:val="-10"/>
          <w:kern w:val="28"/>
          <w:sz w:val="22"/>
          <w:szCs w:val="22"/>
        </w:rPr>
        <w:t>per</w:t>
      </w:r>
      <w:r w:rsidR="00313199" w:rsidRPr="008C52C7">
        <w:rPr>
          <w:rFonts w:eastAsiaTheme="majorEastAsia"/>
          <w:spacing w:val="-10"/>
          <w:kern w:val="28"/>
          <w:sz w:val="22"/>
          <w:szCs w:val="22"/>
        </w:rPr>
        <w:t xml:space="preserve"> incrementare </w:t>
      </w:r>
      <w:proofErr w:type="gramStart"/>
      <w:r w:rsidR="00313199" w:rsidRPr="008C52C7">
        <w:rPr>
          <w:rFonts w:eastAsiaTheme="majorEastAsia"/>
          <w:spacing w:val="-10"/>
          <w:kern w:val="28"/>
          <w:sz w:val="22"/>
          <w:szCs w:val="22"/>
        </w:rPr>
        <w:t>la brand</w:t>
      </w:r>
      <w:proofErr w:type="gramEnd"/>
      <w:r w:rsidR="00313199" w:rsidRPr="008C52C7">
        <w:rPr>
          <w:rFonts w:eastAsiaTheme="majorEastAsia"/>
          <w:spacing w:val="-10"/>
          <w:kern w:val="28"/>
          <w:sz w:val="22"/>
          <w:szCs w:val="22"/>
        </w:rPr>
        <w:t xml:space="preserve"> awareness (conoscenza del brand) del </w:t>
      </w:r>
      <w:r>
        <w:rPr>
          <w:rFonts w:eastAsiaTheme="majorEastAsia"/>
          <w:spacing w:val="-10"/>
          <w:kern w:val="28"/>
          <w:sz w:val="22"/>
          <w:szCs w:val="22"/>
        </w:rPr>
        <w:t>CSR</w:t>
      </w:r>
      <w:r w:rsidR="00313199" w:rsidRPr="008C52C7">
        <w:rPr>
          <w:rFonts w:eastAsiaTheme="majorEastAsia"/>
          <w:spacing w:val="-10"/>
          <w:kern w:val="28"/>
          <w:sz w:val="22"/>
          <w:szCs w:val="22"/>
        </w:rPr>
        <w:t xml:space="preserve"> Abruzzo e </w:t>
      </w:r>
      <w:r w:rsidR="00205966">
        <w:rPr>
          <w:rFonts w:eastAsiaTheme="majorEastAsia"/>
          <w:spacing w:val="-10"/>
          <w:kern w:val="28"/>
          <w:sz w:val="22"/>
          <w:szCs w:val="22"/>
        </w:rPr>
        <w:t xml:space="preserve">per </w:t>
      </w:r>
      <w:r w:rsidR="00313199" w:rsidRPr="008C52C7">
        <w:rPr>
          <w:rFonts w:eastAsiaTheme="majorEastAsia"/>
          <w:spacing w:val="-10"/>
          <w:kern w:val="28"/>
          <w:sz w:val="22"/>
          <w:szCs w:val="22"/>
        </w:rPr>
        <w:t>comunicare programmi e attività relativi al programma a tutti gli opinion makers, media e stakeholders</w:t>
      </w:r>
      <w:r w:rsidR="00205966">
        <w:rPr>
          <w:rFonts w:eastAsiaTheme="majorEastAsia"/>
          <w:spacing w:val="-10"/>
          <w:kern w:val="28"/>
          <w:sz w:val="22"/>
          <w:szCs w:val="22"/>
        </w:rPr>
        <w:t>.</w:t>
      </w:r>
    </w:p>
    <w:p w14:paraId="37691205" w14:textId="22D0A79B" w:rsidR="00313199" w:rsidRDefault="00205966" w:rsidP="002553FF">
      <w:pPr>
        <w:jc w:val="both"/>
        <w:rPr>
          <w:rFonts w:eastAsiaTheme="majorEastAsia"/>
          <w:spacing w:val="-10"/>
          <w:kern w:val="28"/>
          <w:sz w:val="22"/>
          <w:szCs w:val="22"/>
        </w:rPr>
      </w:pPr>
      <w:r>
        <w:rPr>
          <w:rFonts w:eastAsiaTheme="majorEastAsia"/>
          <w:spacing w:val="-10"/>
          <w:kern w:val="28"/>
          <w:sz w:val="22"/>
          <w:szCs w:val="22"/>
        </w:rPr>
        <w:t>N</w:t>
      </w:r>
      <w:r w:rsidR="00313199" w:rsidRPr="008C52C7">
        <w:rPr>
          <w:rFonts w:eastAsiaTheme="majorEastAsia"/>
          <w:spacing w:val="-10"/>
          <w:kern w:val="28"/>
          <w:sz w:val="22"/>
          <w:szCs w:val="22"/>
        </w:rPr>
        <w:t>el</w:t>
      </w:r>
      <w:r w:rsidR="00832248">
        <w:rPr>
          <w:rFonts w:eastAsiaTheme="majorEastAsia"/>
          <w:spacing w:val="-10"/>
          <w:kern w:val="28"/>
          <w:sz w:val="22"/>
          <w:szCs w:val="22"/>
        </w:rPr>
        <w:t xml:space="preserve"> </w:t>
      </w:r>
      <w:r>
        <w:rPr>
          <w:rFonts w:eastAsiaTheme="majorEastAsia"/>
          <w:spacing w:val="-10"/>
          <w:kern w:val="28"/>
          <w:sz w:val="22"/>
          <w:szCs w:val="22"/>
        </w:rPr>
        <w:t>202</w:t>
      </w:r>
      <w:r w:rsidR="003F5583">
        <w:rPr>
          <w:rFonts w:eastAsiaTheme="majorEastAsia"/>
          <w:spacing w:val="-10"/>
          <w:kern w:val="28"/>
          <w:sz w:val="22"/>
          <w:szCs w:val="22"/>
        </w:rPr>
        <w:t>4</w:t>
      </w:r>
      <w:r w:rsidR="00313199" w:rsidRPr="008C52C7">
        <w:rPr>
          <w:rFonts w:eastAsiaTheme="majorEastAsia"/>
          <w:spacing w:val="-10"/>
          <w:kern w:val="28"/>
          <w:sz w:val="22"/>
          <w:szCs w:val="22"/>
        </w:rPr>
        <w:t xml:space="preserve"> sono stati </w:t>
      </w:r>
      <w:r>
        <w:rPr>
          <w:rFonts w:eastAsiaTheme="majorEastAsia"/>
          <w:spacing w:val="-10"/>
          <w:kern w:val="28"/>
          <w:sz w:val="22"/>
          <w:szCs w:val="22"/>
        </w:rPr>
        <w:t xml:space="preserve">realizzati </w:t>
      </w:r>
      <w:r w:rsidR="00832248">
        <w:rPr>
          <w:rFonts w:eastAsiaTheme="majorEastAsia"/>
          <w:spacing w:val="-10"/>
          <w:kern w:val="28"/>
          <w:sz w:val="22"/>
          <w:szCs w:val="22"/>
        </w:rPr>
        <w:t xml:space="preserve">diversi </w:t>
      </w:r>
      <w:r w:rsidRPr="00205966">
        <w:rPr>
          <w:rFonts w:eastAsiaTheme="majorEastAsia"/>
          <w:b/>
          <w:spacing w:val="-10"/>
          <w:kern w:val="28"/>
          <w:sz w:val="22"/>
          <w:szCs w:val="22"/>
        </w:rPr>
        <w:t>comunicati</w:t>
      </w:r>
      <w:r>
        <w:rPr>
          <w:rFonts w:eastAsiaTheme="majorEastAsia"/>
          <w:spacing w:val="-10"/>
          <w:kern w:val="28"/>
          <w:sz w:val="22"/>
          <w:szCs w:val="22"/>
        </w:rPr>
        <w:t xml:space="preserve"> </w:t>
      </w:r>
      <w:r w:rsidR="00313199" w:rsidRPr="008C52C7">
        <w:rPr>
          <w:rFonts w:eastAsiaTheme="majorEastAsia"/>
          <w:spacing w:val="-10"/>
          <w:kern w:val="28"/>
          <w:sz w:val="22"/>
          <w:szCs w:val="22"/>
        </w:rPr>
        <w:t xml:space="preserve">veicolati </w:t>
      </w:r>
      <w:r w:rsidR="004D14A5">
        <w:rPr>
          <w:rFonts w:eastAsiaTheme="majorEastAsia"/>
          <w:spacing w:val="-10"/>
          <w:kern w:val="28"/>
          <w:sz w:val="22"/>
          <w:szCs w:val="22"/>
        </w:rPr>
        <w:t xml:space="preserve">tramite la pagina web della Regione Abruzzo, le principali </w:t>
      </w:r>
      <w:r w:rsidRPr="00205966">
        <w:rPr>
          <w:rFonts w:eastAsiaTheme="majorEastAsia"/>
          <w:b/>
          <w:spacing w:val="-10"/>
          <w:kern w:val="28"/>
          <w:sz w:val="22"/>
          <w:szCs w:val="22"/>
        </w:rPr>
        <w:t>testate</w:t>
      </w:r>
      <w:r>
        <w:rPr>
          <w:rFonts w:eastAsiaTheme="majorEastAsia"/>
          <w:spacing w:val="-10"/>
          <w:kern w:val="28"/>
          <w:sz w:val="22"/>
          <w:szCs w:val="22"/>
        </w:rPr>
        <w:t xml:space="preserve"> </w:t>
      </w:r>
      <w:r w:rsidR="00D6738E">
        <w:rPr>
          <w:rFonts w:eastAsiaTheme="majorEastAsia"/>
          <w:spacing w:val="-10"/>
          <w:kern w:val="28"/>
          <w:sz w:val="22"/>
          <w:szCs w:val="22"/>
        </w:rPr>
        <w:t>giornalistiche on line e le</w:t>
      </w:r>
      <w:r w:rsidR="004D14A5">
        <w:rPr>
          <w:rFonts w:eastAsiaTheme="majorEastAsia"/>
          <w:spacing w:val="-10"/>
          <w:kern w:val="28"/>
          <w:sz w:val="22"/>
          <w:szCs w:val="22"/>
        </w:rPr>
        <w:t xml:space="preserve"> </w:t>
      </w:r>
      <w:r w:rsidR="00D6738E">
        <w:rPr>
          <w:rFonts w:eastAsiaTheme="majorEastAsia"/>
          <w:spacing w:val="-10"/>
          <w:kern w:val="28"/>
          <w:sz w:val="22"/>
          <w:szCs w:val="22"/>
        </w:rPr>
        <w:t>piattaforme</w:t>
      </w:r>
      <w:r w:rsidR="004C02F3">
        <w:rPr>
          <w:rFonts w:eastAsiaTheme="majorEastAsia"/>
          <w:spacing w:val="-10"/>
          <w:kern w:val="28"/>
          <w:sz w:val="22"/>
          <w:szCs w:val="22"/>
        </w:rPr>
        <w:t xml:space="preserve"> di social network del</w:t>
      </w:r>
      <w:r w:rsidR="004D14A5">
        <w:rPr>
          <w:rFonts w:eastAsiaTheme="majorEastAsia"/>
          <w:spacing w:val="-10"/>
          <w:kern w:val="28"/>
          <w:sz w:val="22"/>
          <w:szCs w:val="22"/>
        </w:rPr>
        <w:t xml:space="preserve"> programma di sviluppo rurale</w:t>
      </w:r>
      <w:r w:rsidR="004C02F3">
        <w:rPr>
          <w:rFonts w:eastAsiaTheme="majorEastAsia"/>
          <w:spacing w:val="-10"/>
          <w:kern w:val="28"/>
          <w:sz w:val="22"/>
          <w:szCs w:val="22"/>
        </w:rPr>
        <w:t xml:space="preserve"> (F</w:t>
      </w:r>
      <w:r w:rsidR="00313199" w:rsidRPr="008C52C7">
        <w:rPr>
          <w:rFonts w:eastAsiaTheme="majorEastAsia"/>
          <w:spacing w:val="-10"/>
          <w:kern w:val="28"/>
          <w:sz w:val="22"/>
          <w:szCs w:val="22"/>
        </w:rPr>
        <w:t>acebook</w:t>
      </w:r>
      <w:r w:rsidR="00D6738E">
        <w:rPr>
          <w:rFonts w:eastAsiaTheme="majorEastAsia"/>
          <w:spacing w:val="-10"/>
          <w:kern w:val="28"/>
          <w:sz w:val="22"/>
          <w:szCs w:val="22"/>
        </w:rPr>
        <w:t xml:space="preserve"> e Instagram</w:t>
      </w:r>
      <w:r w:rsidR="00313199" w:rsidRPr="008C52C7">
        <w:rPr>
          <w:rFonts w:eastAsiaTheme="majorEastAsia"/>
          <w:spacing w:val="-10"/>
          <w:kern w:val="28"/>
          <w:sz w:val="22"/>
          <w:szCs w:val="22"/>
        </w:rPr>
        <w:t>)</w:t>
      </w:r>
      <w:r w:rsidR="00313199">
        <w:rPr>
          <w:rFonts w:eastAsiaTheme="majorEastAsia"/>
          <w:spacing w:val="-10"/>
          <w:kern w:val="28"/>
          <w:sz w:val="22"/>
          <w:szCs w:val="22"/>
        </w:rPr>
        <w:t>.</w:t>
      </w:r>
    </w:p>
    <w:p w14:paraId="0EBE7F91" w14:textId="77777777" w:rsidR="00EC5781" w:rsidRPr="004D14A5" w:rsidRDefault="00EC5781" w:rsidP="002553FF">
      <w:pPr>
        <w:autoSpaceDE w:val="0"/>
        <w:autoSpaceDN w:val="0"/>
        <w:adjustRightInd w:val="0"/>
        <w:jc w:val="both"/>
        <w:rPr>
          <w:rFonts w:eastAsiaTheme="majorEastAsia"/>
          <w:spacing w:val="-10"/>
          <w:kern w:val="28"/>
          <w:sz w:val="20"/>
          <w:szCs w:val="20"/>
        </w:rPr>
      </w:pPr>
    </w:p>
    <w:p w14:paraId="19ED73A2" w14:textId="6C78D3FC" w:rsidR="00CB7D28" w:rsidRPr="005121E3" w:rsidRDefault="00CB7D28" w:rsidP="002553FF">
      <w:pPr>
        <w:pStyle w:val="Paragrafoelenco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5121E3">
        <w:rPr>
          <w:b/>
          <w:bCs/>
          <w:sz w:val="22"/>
          <w:szCs w:val="22"/>
        </w:rPr>
        <w:t>SOCIAL MEDIA STRATEGY</w:t>
      </w:r>
    </w:p>
    <w:p w14:paraId="437DDF35" w14:textId="4E9E059C" w:rsidR="00F53541" w:rsidRDefault="000E36BC" w:rsidP="002553FF">
      <w:pPr>
        <w:jc w:val="both"/>
        <w:rPr>
          <w:sz w:val="22"/>
          <w:szCs w:val="22"/>
        </w:rPr>
      </w:pPr>
      <w:r>
        <w:rPr>
          <w:rFonts w:eastAsiaTheme="majorEastAsia"/>
          <w:spacing w:val="-10"/>
          <w:kern w:val="28"/>
          <w:sz w:val="22"/>
          <w:szCs w:val="22"/>
        </w:rPr>
        <w:t xml:space="preserve">Nella </w:t>
      </w:r>
      <w:r w:rsidR="00230AB4">
        <w:rPr>
          <w:rFonts w:eastAsiaTheme="majorEastAsia"/>
          <w:spacing w:val="-10"/>
          <w:kern w:val="28"/>
          <w:sz w:val="22"/>
          <w:szCs w:val="22"/>
        </w:rPr>
        <w:t xml:space="preserve">fase di transizione tra le due programmazioni e in attesa </w:t>
      </w:r>
      <w:r>
        <w:rPr>
          <w:rFonts w:eastAsiaTheme="majorEastAsia"/>
          <w:spacing w:val="-10"/>
          <w:kern w:val="28"/>
          <w:sz w:val="22"/>
          <w:szCs w:val="22"/>
        </w:rPr>
        <w:t xml:space="preserve">dell’inizio attività da parte del </w:t>
      </w:r>
      <w:r w:rsidR="00230AB4">
        <w:rPr>
          <w:rFonts w:eastAsiaTheme="majorEastAsia"/>
          <w:spacing w:val="-10"/>
          <w:kern w:val="28"/>
          <w:sz w:val="22"/>
          <w:szCs w:val="22"/>
        </w:rPr>
        <w:t>nuovo Comunicatore, l</w:t>
      </w:r>
      <w:r w:rsidR="00CC2B8B">
        <w:rPr>
          <w:rFonts w:eastAsiaTheme="majorEastAsia"/>
          <w:spacing w:val="-10"/>
          <w:kern w:val="28"/>
          <w:sz w:val="22"/>
          <w:szCs w:val="22"/>
        </w:rPr>
        <w:t>’attività promossa sui</w:t>
      </w:r>
      <w:r w:rsidR="00CB7D28">
        <w:rPr>
          <w:rFonts w:eastAsiaTheme="majorEastAsia"/>
          <w:spacing w:val="-10"/>
          <w:kern w:val="28"/>
          <w:sz w:val="22"/>
          <w:szCs w:val="22"/>
        </w:rPr>
        <w:t xml:space="preserve"> social media è stata curata</w:t>
      </w:r>
      <w:r w:rsidR="00BB77BA">
        <w:rPr>
          <w:rFonts w:eastAsiaTheme="majorEastAsia"/>
          <w:spacing w:val="-10"/>
          <w:kern w:val="28"/>
          <w:sz w:val="22"/>
          <w:szCs w:val="22"/>
        </w:rPr>
        <w:t xml:space="preserve">, fino al 30 giugno 2024, </w:t>
      </w:r>
      <w:r w:rsidR="00CB7D28">
        <w:rPr>
          <w:rFonts w:eastAsiaTheme="majorEastAsia"/>
          <w:spacing w:val="-10"/>
          <w:kern w:val="28"/>
          <w:sz w:val="22"/>
          <w:szCs w:val="22"/>
        </w:rPr>
        <w:t>dal</w:t>
      </w:r>
      <w:r w:rsidR="004D14A5">
        <w:rPr>
          <w:rFonts w:eastAsiaTheme="majorEastAsia"/>
          <w:spacing w:val="-10"/>
          <w:kern w:val="28"/>
          <w:sz w:val="22"/>
          <w:szCs w:val="22"/>
        </w:rPr>
        <w:t xml:space="preserve"> Comunicatore affidatario della programmazione 2014-2022,</w:t>
      </w:r>
      <w:r w:rsidR="00CB7D28">
        <w:rPr>
          <w:rFonts w:eastAsiaTheme="majorEastAsia"/>
          <w:spacing w:val="-10"/>
          <w:kern w:val="28"/>
          <w:sz w:val="22"/>
          <w:szCs w:val="22"/>
        </w:rPr>
        <w:t xml:space="preserve"> </w:t>
      </w:r>
      <w:r w:rsidR="00230AB4">
        <w:rPr>
          <w:rFonts w:eastAsiaTheme="majorEastAsia"/>
          <w:spacing w:val="-10"/>
          <w:kern w:val="28"/>
          <w:sz w:val="22"/>
          <w:szCs w:val="22"/>
        </w:rPr>
        <w:t xml:space="preserve">ovvero dalla </w:t>
      </w:r>
      <w:r w:rsidR="00CB7D28" w:rsidRPr="00A71CB2">
        <w:rPr>
          <w:b/>
          <w:bCs/>
          <w:sz w:val="22"/>
          <w:szCs w:val="22"/>
        </w:rPr>
        <w:t>RTI Mirus s.r.l</w:t>
      </w:r>
      <w:r w:rsidR="00CB7D28" w:rsidRPr="00A71CB2">
        <w:rPr>
          <w:sz w:val="22"/>
          <w:szCs w:val="22"/>
        </w:rPr>
        <w:t>.</w:t>
      </w:r>
      <w:r w:rsidR="004D14A5">
        <w:rPr>
          <w:sz w:val="22"/>
          <w:szCs w:val="22"/>
        </w:rPr>
        <w:t>,</w:t>
      </w:r>
      <w:r w:rsidR="00CB7D28">
        <w:rPr>
          <w:sz w:val="22"/>
          <w:szCs w:val="22"/>
        </w:rPr>
        <w:t xml:space="preserve"> sempre in condivisione con i referenti regionali.</w:t>
      </w:r>
      <w:r w:rsidR="00F53541">
        <w:rPr>
          <w:sz w:val="22"/>
          <w:szCs w:val="22"/>
        </w:rPr>
        <w:t xml:space="preserve"> </w:t>
      </w:r>
      <w:r w:rsidR="004D14A5">
        <w:rPr>
          <w:sz w:val="22"/>
          <w:szCs w:val="22"/>
        </w:rPr>
        <w:t>L’attività svolta ha riguardato prevalentemente la pubblicazione dei bandi emessi nelle pagi</w:t>
      </w:r>
      <w:r w:rsidR="0004319C">
        <w:rPr>
          <w:sz w:val="22"/>
          <w:szCs w:val="22"/>
        </w:rPr>
        <w:t>ne dei due social attivi, Facebo</w:t>
      </w:r>
      <w:r w:rsidR="004D14A5">
        <w:rPr>
          <w:sz w:val="22"/>
          <w:szCs w:val="22"/>
        </w:rPr>
        <w:t xml:space="preserve">ok e Instagram. </w:t>
      </w:r>
      <w:r w:rsidR="00BB77BA">
        <w:rPr>
          <w:sz w:val="22"/>
          <w:szCs w:val="22"/>
        </w:rPr>
        <w:t xml:space="preserve">Dal </w:t>
      </w:r>
      <w:r w:rsidR="00BB77BA" w:rsidRPr="00BD79FD">
        <w:rPr>
          <w:sz w:val="22"/>
          <w:szCs w:val="22"/>
        </w:rPr>
        <w:t>1</w:t>
      </w:r>
      <w:r w:rsidRPr="00BD79FD">
        <w:rPr>
          <w:sz w:val="22"/>
          <w:szCs w:val="22"/>
        </w:rPr>
        <w:t>°</w:t>
      </w:r>
      <w:r w:rsidR="00BB77BA" w:rsidRPr="00BD79FD">
        <w:rPr>
          <w:sz w:val="22"/>
          <w:szCs w:val="22"/>
        </w:rPr>
        <w:t xml:space="preserve"> luglio 2024, alla data del presente documento, l’attività di comunicazione e informazione relativa ai social è stata curata direttamente dal dipartimento Agricoltura.</w:t>
      </w:r>
      <w:r w:rsidR="00E162C6" w:rsidRPr="00BD79FD">
        <w:rPr>
          <w:sz w:val="22"/>
          <w:szCs w:val="22"/>
        </w:rPr>
        <w:t xml:space="preserve"> Tale attività si è limitata prevalentemente alla pubblica</w:t>
      </w:r>
      <w:r w:rsidR="00BD79FD" w:rsidRPr="00BD79FD">
        <w:rPr>
          <w:sz w:val="22"/>
          <w:szCs w:val="22"/>
        </w:rPr>
        <w:t>zione di post su FB e INSTAGRAM</w:t>
      </w:r>
      <w:r w:rsidR="00E162C6" w:rsidRPr="00BD79FD">
        <w:rPr>
          <w:sz w:val="22"/>
          <w:szCs w:val="22"/>
        </w:rPr>
        <w:t xml:space="preserve"> relativi alle novità dei bandi CSR 2023-2027</w:t>
      </w:r>
      <w:r w:rsidR="004E2309">
        <w:rPr>
          <w:sz w:val="22"/>
          <w:szCs w:val="22"/>
        </w:rPr>
        <w:t xml:space="preserve"> e sito regionale</w:t>
      </w:r>
      <w:r w:rsidR="00E162C6" w:rsidRPr="00BD79FD">
        <w:rPr>
          <w:sz w:val="22"/>
          <w:szCs w:val="22"/>
        </w:rPr>
        <w:t>.</w:t>
      </w:r>
    </w:p>
    <w:p w14:paraId="355709A4" w14:textId="77777777" w:rsidR="00001BC5" w:rsidRPr="00001BC5" w:rsidRDefault="00001BC5" w:rsidP="002553FF">
      <w:pPr>
        <w:jc w:val="both"/>
        <w:rPr>
          <w:sz w:val="22"/>
          <w:szCs w:val="22"/>
        </w:rPr>
      </w:pPr>
    </w:p>
    <w:p w14:paraId="15D31F1B" w14:textId="77777777" w:rsidR="00E36364" w:rsidRDefault="008371AE" w:rsidP="002553FF">
      <w:pPr>
        <w:pStyle w:val="Paragrafoelenco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E36364">
        <w:rPr>
          <w:b/>
          <w:bCs/>
          <w:sz w:val="22"/>
          <w:szCs w:val="22"/>
        </w:rPr>
        <w:lastRenderedPageBreak/>
        <w:t>SITO WEB</w:t>
      </w:r>
    </w:p>
    <w:p w14:paraId="006A2F09" w14:textId="4E5A6324" w:rsidR="008371AE" w:rsidRPr="00D377D9" w:rsidRDefault="00001BC5" w:rsidP="002553FF">
      <w:pPr>
        <w:jc w:val="both"/>
        <w:rPr>
          <w:bCs/>
          <w:sz w:val="22"/>
          <w:szCs w:val="22"/>
        </w:rPr>
      </w:pPr>
      <w:r w:rsidRPr="00001BC5">
        <w:rPr>
          <w:bCs/>
          <w:sz w:val="22"/>
          <w:szCs w:val="22"/>
        </w:rPr>
        <w:t xml:space="preserve">Il sito istituzionale </w:t>
      </w:r>
      <w:r>
        <w:rPr>
          <w:bCs/>
          <w:sz w:val="22"/>
          <w:szCs w:val="22"/>
        </w:rPr>
        <w:t>del</w:t>
      </w:r>
      <w:r w:rsidR="003F5583">
        <w:rPr>
          <w:bCs/>
          <w:sz w:val="22"/>
          <w:szCs w:val="22"/>
        </w:rPr>
        <w:t>la</w:t>
      </w:r>
      <w:r>
        <w:rPr>
          <w:bCs/>
          <w:sz w:val="22"/>
          <w:szCs w:val="22"/>
        </w:rPr>
        <w:t xml:space="preserve"> </w:t>
      </w:r>
      <w:r w:rsidR="003F5583">
        <w:rPr>
          <w:bCs/>
          <w:sz w:val="22"/>
          <w:szCs w:val="22"/>
        </w:rPr>
        <w:t>PAC</w:t>
      </w:r>
      <w:r>
        <w:rPr>
          <w:bCs/>
          <w:sz w:val="22"/>
          <w:szCs w:val="22"/>
        </w:rPr>
        <w:t xml:space="preserve"> 20</w:t>
      </w:r>
      <w:r w:rsidR="00230AB4">
        <w:rPr>
          <w:bCs/>
          <w:sz w:val="22"/>
          <w:szCs w:val="22"/>
        </w:rPr>
        <w:t>23</w:t>
      </w:r>
      <w:r>
        <w:rPr>
          <w:bCs/>
          <w:sz w:val="22"/>
          <w:szCs w:val="22"/>
        </w:rPr>
        <w:t>-202</w:t>
      </w:r>
      <w:r w:rsidR="00230AB4">
        <w:rPr>
          <w:bCs/>
          <w:sz w:val="22"/>
          <w:szCs w:val="22"/>
        </w:rPr>
        <w:t>7</w:t>
      </w:r>
      <w:r>
        <w:rPr>
          <w:bCs/>
          <w:sz w:val="22"/>
          <w:szCs w:val="22"/>
        </w:rPr>
        <w:t xml:space="preserve">, </w:t>
      </w:r>
      <w:r w:rsidRPr="00001BC5">
        <w:rPr>
          <w:bCs/>
          <w:sz w:val="22"/>
          <w:szCs w:val="22"/>
        </w:rPr>
        <w:t xml:space="preserve">disponibile all’indirizzo </w:t>
      </w:r>
      <w:hyperlink r:id="rId13" w:history="1">
        <w:r w:rsidR="003F5583" w:rsidRPr="00360E97">
          <w:rPr>
            <w:rStyle w:val="Collegamentoipertestuale"/>
            <w:sz w:val="22"/>
            <w:szCs w:val="22"/>
          </w:rPr>
          <w:t>https://www.regione.abruzzo.it/agricoltura/pac-2023-2027</w:t>
        </w:r>
      </w:hyperlink>
      <w:r w:rsidRPr="003F5583">
        <w:rPr>
          <w:bCs/>
          <w:sz w:val="22"/>
          <w:szCs w:val="22"/>
        </w:rPr>
        <w:t>,</w:t>
      </w:r>
      <w:r w:rsidR="00436F7F">
        <w:rPr>
          <w:bCs/>
          <w:sz w:val="22"/>
          <w:szCs w:val="22"/>
        </w:rPr>
        <w:t xml:space="preserve"> rappresenta </w:t>
      </w:r>
      <w:r w:rsidR="00436F7F" w:rsidRPr="00436F7F">
        <w:rPr>
          <w:bCs/>
          <w:sz w:val="22"/>
          <w:szCs w:val="22"/>
        </w:rPr>
        <w:t>il più impo</w:t>
      </w:r>
      <w:r w:rsidR="00436F7F">
        <w:rPr>
          <w:bCs/>
          <w:sz w:val="22"/>
          <w:szCs w:val="22"/>
        </w:rPr>
        <w:t xml:space="preserve">rtante canale di informazione e </w:t>
      </w:r>
      <w:r w:rsidR="00436F7F" w:rsidRPr="00436F7F">
        <w:rPr>
          <w:bCs/>
          <w:sz w:val="22"/>
          <w:szCs w:val="22"/>
        </w:rPr>
        <w:t>comunicazione al pubblico.</w:t>
      </w:r>
      <w:r>
        <w:rPr>
          <w:bCs/>
          <w:sz w:val="22"/>
          <w:szCs w:val="22"/>
        </w:rPr>
        <w:t xml:space="preserve"> </w:t>
      </w:r>
      <w:r w:rsidR="00436F7F">
        <w:rPr>
          <w:bCs/>
          <w:sz w:val="22"/>
          <w:szCs w:val="22"/>
        </w:rPr>
        <w:t>Esso è</w:t>
      </w:r>
      <w:r>
        <w:rPr>
          <w:bCs/>
          <w:sz w:val="22"/>
          <w:szCs w:val="22"/>
        </w:rPr>
        <w:t xml:space="preserve"> costantemen</w:t>
      </w:r>
      <w:r w:rsidRPr="00001BC5">
        <w:rPr>
          <w:bCs/>
          <w:sz w:val="22"/>
          <w:szCs w:val="22"/>
        </w:rPr>
        <w:t xml:space="preserve">te </w:t>
      </w:r>
      <w:r w:rsidR="000962EC">
        <w:rPr>
          <w:bCs/>
          <w:sz w:val="22"/>
          <w:szCs w:val="22"/>
        </w:rPr>
        <w:t xml:space="preserve">e tempestivamente </w:t>
      </w:r>
      <w:r w:rsidRPr="00001BC5">
        <w:rPr>
          <w:bCs/>
          <w:sz w:val="22"/>
          <w:szCs w:val="22"/>
        </w:rPr>
        <w:t xml:space="preserve">aggiornato direttamente dal personale interno </w:t>
      </w:r>
      <w:r w:rsidR="001A54AA">
        <w:rPr>
          <w:bCs/>
          <w:sz w:val="22"/>
          <w:szCs w:val="22"/>
        </w:rPr>
        <w:t>a</w:t>
      </w:r>
      <w:r w:rsidR="000962EC">
        <w:rPr>
          <w:bCs/>
          <w:sz w:val="22"/>
          <w:szCs w:val="22"/>
        </w:rPr>
        <w:t>lla Regione</w:t>
      </w:r>
      <w:r w:rsidRPr="00001BC5">
        <w:rPr>
          <w:bCs/>
          <w:sz w:val="22"/>
          <w:szCs w:val="22"/>
        </w:rPr>
        <w:t xml:space="preserve">. </w:t>
      </w:r>
      <w:r w:rsidR="00141D0B">
        <w:rPr>
          <w:sz w:val="22"/>
          <w:szCs w:val="22"/>
        </w:rPr>
        <w:t xml:space="preserve">All’interno della </w:t>
      </w:r>
      <w:r w:rsidR="005870BC">
        <w:rPr>
          <w:sz w:val="22"/>
          <w:szCs w:val="22"/>
        </w:rPr>
        <w:t xml:space="preserve">suddetta </w:t>
      </w:r>
      <w:r w:rsidR="00141D0B">
        <w:rPr>
          <w:sz w:val="22"/>
          <w:szCs w:val="22"/>
        </w:rPr>
        <w:t xml:space="preserve">pagina web </w:t>
      </w:r>
      <w:r w:rsidR="006E648E">
        <w:rPr>
          <w:sz w:val="22"/>
          <w:szCs w:val="22"/>
        </w:rPr>
        <w:t xml:space="preserve">sono presenti </w:t>
      </w:r>
      <w:r w:rsidR="00141D0B">
        <w:rPr>
          <w:sz w:val="22"/>
          <w:szCs w:val="22"/>
        </w:rPr>
        <w:t xml:space="preserve">sezioni dedicate a divulgare </w:t>
      </w:r>
      <w:r w:rsidR="006E648E">
        <w:rPr>
          <w:sz w:val="22"/>
          <w:szCs w:val="22"/>
        </w:rPr>
        <w:t>i</w:t>
      </w:r>
      <w:r w:rsidR="00141D0B">
        <w:rPr>
          <w:sz w:val="22"/>
          <w:szCs w:val="22"/>
        </w:rPr>
        <w:t>nformazioni specifiche relative alle</w:t>
      </w:r>
      <w:r w:rsidR="008371AE" w:rsidRPr="008371AE">
        <w:rPr>
          <w:sz w:val="22"/>
          <w:szCs w:val="22"/>
        </w:rPr>
        <w:t xml:space="preserve"> procedure di attuazione del</w:t>
      </w:r>
      <w:r w:rsidR="005870BC">
        <w:rPr>
          <w:sz w:val="22"/>
          <w:szCs w:val="22"/>
        </w:rPr>
        <w:t xml:space="preserve"> CSR</w:t>
      </w:r>
      <w:r w:rsidR="003F5583">
        <w:rPr>
          <w:sz w:val="22"/>
          <w:szCs w:val="22"/>
        </w:rPr>
        <w:t xml:space="preserve"> 2023-2027</w:t>
      </w:r>
      <w:r w:rsidR="008371AE" w:rsidRPr="008371AE">
        <w:rPr>
          <w:sz w:val="22"/>
          <w:szCs w:val="22"/>
        </w:rPr>
        <w:t xml:space="preserve">, modalità di presentazione delle domande e di istituzione delle </w:t>
      </w:r>
      <w:r w:rsidR="006E648E">
        <w:rPr>
          <w:sz w:val="22"/>
          <w:szCs w:val="22"/>
        </w:rPr>
        <w:t>medesime</w:t>
      </w:r>
      <w:r w:rsidR="008371AE" w:rsidRPr="008371AE">
        <w:rPr>
          <w:sz w:val="22"/>
          <w:szCs w:val="22"/>
        </w:rPr>
        <w:t xml:space="preserve">, pubblicazione dei bandi e tutti i comunicati stampa della Regione relativi al </w:t>
      </w:r>
      <w:r w:rsidR="00230AB4">
        <w:rPr>
          <w:sz w:val="22"/>
          <w:szCs w:val="22"/>
        </w:rPr>
        <w:t>CSR</w:t>
      </w:r>
      <w:r w:rsidR="006E648E">
        <w:rPr>
          <w:sz w:val="22"/>
          <w:szCs w:val="22"/>
        </w:rPr>
        <w:t xml:space="preserve">. </w:t>
      </w:r>
      <w:r w:rsidR="001A54AA">
        <w:rPr>
          <w:sz w:val="22"/>
          <w:szCs w:val="22"/>
        </w:rPr>
        <w:t xml:space="preserve">In particolare, </w:t>
      </w:r>
      <w:r w:rsidR="008E261B">
        <w:rPr>
          <w:sz w:val="22"/>
          <w:szCs w:val="22"/>
        </w:rPr>
        <w:t xml:space="preserve">è presente </w:t>
      </w:r>
      <w:r w:rsidR="005870BC">
        <w:rPr>
          <w:sz w:val="22"/>
          <w:szCs w:val="22"/>
        </w:rPr>
        <w:t xml:space="preserve">altresì </w:t>
      </w:r>
      <w:r w:rsidR="008E261B">
        <w:rPr>
          <w:sz w:val="22"/>
          <w:szCs w:val="22"/>
        </w:rPr>
        <w:t xml:space="preserve">una sezione contenente la </w:t>
      </w:r>
      <w:r w:rsidR="008371AE" w:rsidRPr="008371AE">
        <w:rPr>
          <w:sz w:val="22"/>
          <w:szCs w:val="22"/>
        </w:rPr>
        <w:t xml:space="preserve">documentazione utile al </w:t>
      </w:r>
      <w:r w:rsidR="003F5583">
        <w:rPr>
          <w:sz w:val="22"/>
          <w:szCs w:val="22"/>
        </w:rPr>
        <w:t>CSR</w:t>
      </w:r>
      <w:r w:rsidR="008371AE" w:rsidRPr="008371AE">
        <w:rPr>
          <w:sz w:val="22"/>
          <w:szCs w:val="22"/>
        </w:rPr>
        <w:t xml:space="preserve"> (linee guida operative,</w:t>
      </w:r>
      <w:r w:rsidR="00230AB4">
        <w:rPr>
          <w:sz w:val="22"/>
          <w:szCs w:val="22"/>
        </w:rPr>
        <w:t xml:space="preserve"> </w:t>
      </w:r>
      <w:r w:rsidR="008371AE" w:rsidRPr="008371AE">
        <w:rPr>
          <w:sz w:val="22"/>
          <w:szCs w:val="22"/>
        </w:rPr>
        <w:t>disposizioni attuative</w:t>
      </w:r>
      <w:r w:rsidR="008E261B">
        <w:rPr>
          <w:sz w:val="22"/>
          <w:szCs w:val="22"/>
        </w:rPr>
        <w:t>, check list AGEA, ecc.</w:t>
      </w:r>
      <w:r w:rsidR="008371AE" w:rsidRPr="008371AE">
        <w:rPr>
          <w:sz w:val="22"/>
          <w:szCs w:val="22"/>
        </w:rPr>
        <w:t>)</w:t>
      </w:r>
      <w:r w:rsidR="001A54AA">
        <w:rPr>
          <w:sz w:val="22"/>
          <w:szCs w:val="22"/>
        </w:rPr>
        <w:t xml:space="preserve">. </w:t>
      </w:r>
      <w:r w:rsidR="005870BC">
        <w:rPr>
          <w:sz w:val="22"/>
          <w:szCs w:val="22"/>
        </w:rPr>
        <w:t xml:space="preserve">Si precisa altresì che nella suddetta pagina web è presente una sezione dedicata agli interventi settoriali di interesse regionale. </w:t>
      </w:r>
      <w:r w:rsidR="00D377D9">
        <w:rPr>
          <w:bCs/>
          <w:sz w:val="22"/>
          <w:szCs w:val="22"/>
        </w:rPr>
        <w:t>In generale, i</w:t>
      </w:r>
      <w:r w:rsidR="008E261B">
        <w:rPr>
          <w:sz w:val="22"/>
          <w:szCs w:val="22"/>
        </w:rPr>
        <w:t xml:space="preserve"> c</w:t>
      </w:r>
      <w:r w:rsidR="008371AE" w:rsidRPr="008371AE">
        <w:rPr>
          <w:sz w:val="22"/>
          <w:szCs w:val="22"/>
        </w:rPr>
        <w:t xml:space="preserve">ontenuti </w:t>
      </w:r>
      <w:r w:rsidR="008E261B">
        <w:rPr>
          <w:sz w:val="22"/>
          <w:szCs w:val="22"/>
        </w:rPr>
        <w:t xml:space="preserve">del sito </w:t>
      </w:r>
      <w:r w:rsidR="005870BC">
        <w:rPr>
          <w:sz w:val="22"/>
          <w:szCs w:val="22"/>
        </w:rPr>
        <w:t xml:space="preserve">sono </w:t>
      </w:r>
      <w:r w:rsidR="008371AE" w:rsidRPr="008371AE">
        <w:rPr>
          <w:sz w:val="22"/>
          <w:szCs w:val="22"/>
        </w:rPr>
        <w:t>spesso rilanciati sui canali social</w:t>
      </w:r>
      <w:r w:rsidR="008E261B">
        <w:rPr>
          <w:sz w:val="22"/>
          <w:szCs w:val="22"/>
        </w:rPr>
        <w:t>.</w:t>
      </w:r>
    </w:p>
    <w:p w14:paraId="424DCF4E" w14:textId="1FCDBCBA" w:rsidR="002B662B" w:rsidRDefault="002B662B" w:rsidP="002553FF">
      <w:pPr>
        <w:jc w:val="both"/>
        <w:rPr>
          <w:b/>
          <w:bCs/>
          <w:sz w:val="22"/>
          <w:szCs w:val="22"/>
        </w:rPr>
      </w:pPr>
    </w:p>
    <w:p w14:paraId="3EDD94D7" w14:textId="5F3500C1" w:rsidR="002B662B" w:rsidRDefault="002B662B" w:rsidP="002553FF">
      <w:pPr>
        <w:pStyle w:val="Paragrafoelenco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EVENTI</w:t>
      </w:r>
      <w:r w:rsidR="00C02663">
        <w:rPr>
          <w:b/>
          <w:bCs/>
          <w:sz w:val="22"/>
          <w:szCs w:val="22"/>
        </w:rPr>
        <w:t xml:space="preserve">, CONVEGNI, </w:t>
      </w:r>
      <w:r w:rsidR="00262455">
        <w:rPr>
          <w:b/>
          <w:bCs/>
          <w:sz w:val="22"/>
          <w:szCs w:val="22"/>
        </w:rPr>
        <w:t xml:space="preserve">SEMINARI, </w:t>
      </w:r>
      <w:r w:rsidR="00C02663">
        <w:rPr>
          <w:b/>
          <w:bCs/>
          <w:sz w:val="22"/>
          <w:szCs w:val="22"/>
        </w:rPr>
        <w:t>TAVOLE ROTONDE</w:t>
      </w:r>
    </w:p>
    <w:p w14:paraId="74F55913" w14:textId="5FE44FC2" w:rsidR="008E05C0" w:rsidRDefault="003E428A" w:rsidP="002553FF">
      <w:pPr>
        <w:jc w:val="both"/>
        <w:rPr>
          <w:rFonts w:eastAsiaTheme="majorEastAsia"/>
          <w:bCs/>
          <w:spacing w:val="-10"/>
          <w:kern w:val="28"/>
          <w:sz w:val="22"/>
          <w:szCs w:val="22"/>
        </w:rPr>
      </w:pPr>
      <w:r>
        <w:rPr>
          <w:rFonts w:eastAsiaTheme="majorEastAsia"/>
          <w:bCs/>
          <w:spacing w:val="-10"/>
          <w:kern w:val="28"/>
          <w:sz w:val="22"/>
          <w:szCs w:val="22"/>
        </w:rPr>
        <w:t>Numerose</w:t>
      </w:r>
      <w:r w:rsidR="0036114A" w:rsidRPr="0036114A">
        <w:rPr>
          <w:rFonts w:eastAsiaTheme="majorEastAsia"/>
          <w:bCs/>
          <w:spacing w:val="-10"/>
          <w:kern w:val="28"/>
          <w:sz w:val="22"/>
          <w:szCs w:val="22"/>
        </w:rPr>
        <w:t xml:space="preserve"> sono state nel 202</w:t>
      </w:r>
      <w:r w:rsidR="00D377D9">
        <w:rPr>
          <w:rFonts w:eastAsiaTheme="majorEastAsia"/>
          <w:bCs/>
          <w:spacing w:val="-10"/>
          <w:kern w:val="28"/>
          <w:sz w:val="22"/>
          <w:szCs w:val="22"/>
        </w:rPr>
        <w:t>4</w:t>
      </w:r>
      <w:r w:rsidR="0036114A" w:rsidRPr="0036114A">
        <w:rPr>
          <w:rFonts w:eastAsiaTheme="majorEastAsia"/>
          <w:bCs/>
          <w:spacing w:val="-10"/>
          <w:kern w:val="28"/>
          <w:sz w:val="22"/>
          <w:szCs w:val="22"/>
        </w:rPr>
        <w:t xml:space="preserve"> le </w:t>
      </w:r>
      <w:r w:rsidRPr="0036114A">
        <w:rPr>
          <w:rFonts w:eastAsiaTheme="majorEastAsia"/>
          <w:bCs/>
          <w:spacing w:val="-10"/>
          <w:kern w:val="28"/>
          <w:sz w:val="22"/>
          <w:szCs w:val="22"/>
        </w:rPr>
        <w:t>iniziative</w:t>
      </w:r>
      <w:r w:rsidR="0036114A" w:rsidRPr="0036114A">
        <w:rPr>
          <w:rFonts w:eastAsiaTheme="majorEastAsia"/>
          <w:bCs/>
          <w:spacing w:val="-10"/>
          <w:kern w:val="28"/>
          <w:sz w:val="22"/>
          <w:szCs w:val="22"/>
        </w:rPr>
        <w:t xml:space="preserve"> informative e formative promosse dal Dipartimento Agricoltura in condivisione con l’Assessorato all’Agricoltura della Regione Abruzzo. </w:t>
      </w:r>
      <w:r>
        <w:rPr>
          <w:rFonts w:eastAsiaTheme="majorEastAsia"/>
          <w:bCs/>
          <w:spacing w:val="-10"/>
          <w:kern w:val="28"/>
          <w:sz w:val="22"/>
          <w:szCs w:val="22"/>
        </w:rPr>
        <w:t xml:space="preserve">Taluni incontri hanno visto altresì un </w:t>
      </w:r>
      <w:r w:rsidR="00BD79FD">
        <w:rPr>
          <w:rFonts w:eastAsiaTheme="majorEastAsia"/>
          <w:bCs/>
          <w:spacing w:val="-10"/>
          <w:kern w:val="28"/>
          <w:sz w:val="22"/>
          <w:szCs w:val="22"/>
        </w:rPr>
        <w:t>coinvolgimento diretto dell’</w:t>
      </w:r>
      <w:proofErr w:type="spellStart"/>
      <w:r w:rsidR="00BD79FD">
        <w:rPr>
          <w:rFonts w:eastAsiaTheme="majorEastAsia"/>
          <w:bCs/>
          <w:spacing w:val="-10"/>
          <w:kern w:val="28"/>
          <w:sz w:val="22"/>
          <w:szCs w:val="22"/>
        </w:rPr>
        <w:t>AdGr</w:t>
      </w:r>
      <w:proofErr w:type="spellEnd"/>
      <w:r>
        <w:rPr>
          <w:rFonts w:eastAsiaTheme="majorEastAsia"/>
          <w:bCs/>
          <w:spacing w:val="-10"/>
          <w:kern w:val="28"/>
          <w:sz w:val="22"/>
          <w:szCs w:val="22"/>
        </w:rPr>
        <w:t xml:space="preserve"> la quale, in qualità di relatrice, ha presentato la PAC 2023-2027 con un focus al CSR Abruzzo 2023-2027. </w:t>
      </w:r>
    </w:p>
    <w:p w14:paraId="10B0010B" w14:textId="643233AD" w:rsidR="0036114A" w:rsidRPr="0036114A" w:rsidRDefault="003E428A" w:rsidP="002553FF">
      <w:pPr>
        <w:jc w:val="both"/>
        <w:rPr>
          <w:rFonts w:eastAsiaTheme="majorEastAsia"/>
          <w:bCs/>
          <w:spacing w:val="-10"/>
          <w:kern w:val="28"/>
          <w:sz w:val="22"/>
          <w:szCs w:val="22"/>
        </w:rPr>
      </w:pPr>
      <w:r>
        <w:rPr>
          <w:rFonts w:eastAsiaTheme="majorEastAsia"/>
          <w:bCs/>
          <w:spacing w:val="-10"/>
          <w:kern w:val="28"/>
          <w:sz w:val="22"/>
          <w:szCs w:val="22"/>
        </w:rPr>
        <w:t xml:space="preserve">Di seguito si riportano le principali </w:t>
      </w:r>
      <w:r w:rsidR="006901B5">
        <w:rPr>
          <w:rFonts w:eastAsiaTheme="majorEastAsia"/>
          <w:bCs/>
          <w:spacing w:val="-10"/>
          <w:kern w:val="28"/>
          <w:sz w:val="22"/>
          <w:szCs w:val="22"/>
        </w:rPr>
        <w:t>iniziative</w:t>
      </w:r>
      <w:r>
        <w:rPr>
          <w:rFonts w:eastAsiaTheme="majorEastAsia"/>
          <w:bCs/>
          <w:spacing w:val="-10"/>
          <w:kern w:val="28"/>
          <w:sz w:val="22"/>
          <w:szCs w:val="22"/>
        </w:rPr>
        <w:t xml:space="preserve"> svolte. </w:t>
      </w:r>
      <w:r w:rsidR="0036114A" w:rsidRPr="0036114A">
        <w:rPr>
          <w:rFonts w:eastAsiaTheme="majorEastAsia"/>
          <w:bCs/>
          <w:spacing w:val="-10"/>
          <w:kern w:val="28"/>
          <w:sz w:val="22"/>
          <w:szCs w:val="22"/>
        </w:rPr>
        <w:t xml:space="preserve"> </w:t>
      </w:r>
    </w:p>
    <w:p w14:paraId="414D469C" w14:textId="38EEB268" w:rsidR="00276707" w:rsidRPr="00966BA4" w:rsidRDefault="00276707" w:rsidP="002553FF">
      <w:pPr>
        <w:jc w:val="both"/>
        <w:rPr>
          <w:rFonts w:eastAsiaTheme="minorHAnsi"/>
          <w:sz w:val="22"/>
          <w:szCs w:val="22"/>
          <w:lang w:eastAsia="en-US"/>
        </w:rPr>
      </w:pPr>
    </w:p>
    <w:p w14:paraId="7DFBA436" w14:textId="6DBCD554" w:rsidR="00D377D9" w:rsidRDefault="00D377D9" w:rsidP="00D377D9">
      <w:pPr>
        <w:jc w:val="both"/>
        <w:rPr>
          <w:rFonts w:eastAsiaTheme="majorEastAsia"/>
          <w:b/>
          <w:bCs/>
          <w:i/>
          <w:iCs/>
          <w:spacing w:val="-10"/>
          <w:kern w:val="28"/>
          <w:sz w:val="22"/>
          <w:szCs w:val="22"/>
          <w:u w:val="single"/>
        </w:rPr>
      </w:pPr>
      <w:r w:rsidRPr="00D377D9">
        <w:rPr>
          <w:rFonts w:eastAsiaTheme="majorEastAsia"/>
          <w:b/>
          <w:bCs/>
          <w:i/>
          <w:iCs/>
          <w:spacing w:val="-10"/>
          <w:kern w:val="28"/>
          <w:sz w:val="22"/>
          <w:szCs w:val="22"/>
          <w:u w:val="single"/>
        </w:rPr>
        <w:t>UNIVERSITÀ DEGLI STUDI DI TERAMO</w:t>
      </w:r>
    </w:p>
    <w:p w14:paraId="5431E758" w14:textId="46800A7B" w:rsidR="00D377D9" w:rsidRPr="00D377D9" w:rsidRDefault="00D377D9" w:rsidP="00D377D9">
      <w:pPr>
        <w:jc w:val="both"/>
        <w:rPr>
          <w:rFonts w:eastAsiaTheme="majorEastAsia"/>
          <w:b/>
          <w:bCs/>
          <w:spacing w:val="-10"/>
          <w:kern w:val="28"/>
          <w:sz w:val="22"/>
          <w:szCs w:val="22"/>
        </w:rPr>
      </w:pPr>
      <w:r w:rsidRPr="00D377D9">
        <w:rPr>
          <w:rFonts w:eastAsiaTheme="majorEastAsia"/>
          <w:b/>
          <w:bCs/>
          <w:spacing w:val="-10"/>
          <w:kern w:val="28"/>
          <w:sz w:val="22"/>
          <w:szCs w:val="22"/>
        </w:rPr>
        <w:t>22 febbraio 2024:</w:t>
      </w:r>
      <w:r w:rsidRPr="00D377D9">
        <w:rPr>
          <w:rFonts w:eastAsiaTheme="majorEastAsia"/>
          <w:i/>
          <w:iCs/>
          <w:spacing w:val="-10"/>
          <w:kern w:val="28"/>
          <w:sz w:val="22"/>
          <w:szCs w:val="22"/>
        </w:rPr>
        <w:t xml:space="preserve"> </w:t>
      </w:r>
      <w:r w:rsidRPr="00D377D9">
        <w:rPr>
          <w:rFonts w:eastAsiaTheme="majorEastAsia"/>
          <w:spacing w:val="-10"/>
          <w:kern w:val="28"/>
          <w:sz w:val="22"/>
          <w:szCs w:val="22"/>
        </w:rPr>
        <w:t>C</w:t>
      </w:r>
      <w:r>
        <w:rPr>
          <w:rFonts w:eastAsiaTheme="majorEastAsia"/>
          <w:spacing w:val="-10"/>
          <w:kern w:val="28"/>
          <w:sz w:val="22"/>
          <w:szCs w:val="22"/>
        </w:rPr>
        <w:t>onvegno</w:t>
      </w:r>
      <w:r w:rsidRPr="00D377D9">
        <w:rPr>
          <w:rFonts w:eastAsiaTheme="majorEastAsia"/>
          <w:spacing w:val="-10"/>
          <w:kern w:val="28"/>
          <w:sz w:val="22"/>
          <w:szCs w:val="22"/>
        </w:rPr>
        <w:t xml:space="preserve"> sul tema “LA BIODIVERSITÀ AL CENTRO”</w:t>
      </w:r>
    </w:p>
    <w:p w14:paraId="72E81A2B" w14:textId="77777777" w:rsidR="00D377D9" w:rsidRDefault="00D377D9" w:rsidP="002553FF">
      <w:pPr>
        <w:pStyle w:val="Paragrafoelenco"/>
        <w:ind w:left="0"/>
        <w:jc w:val="both"/>
        <w:rPr>
          <w:rFonts w:eastAsiaTheme="minorHAnsi"/>
          <w:b/>
          <w:bCs/>
          <w:i/>
          <w:iCs/>
          <w:sz w:val="22"/>
          <w:szCs w:val="22"/>
          <w:u w:val="single"/>
          <w:lang w:eastAsia="en-US"/>
        </w:rPr>
      </w:pPr>
    </w:p>
    <w:p w14:paraId="0A19883E" w14:textId="71428E0F" w:rsidR="004018AE" w:rsidRPr="004018AE" w:rsidRDefault="004018AE" w:rsidP="004018AE">
      <w:pPr>
        <w:pStyle w:val="Paragrafoelenco"/>
        <w:ind w:left="0"/>
        <w:jc w:val="both"/>
        <w:rPr>
          <w:rFonts w:eastAsiaTheme="minorHAnsi"/>
          <w:b/>
          <w:bCs/>
          <w:i/>
          <w:iCs/>
          <w:sz w:val="22"/>
          <w:szCs w:val="22"/>
          <w:u w:val="single"/>
          <w:lang w:eastAsia="en-US"/>
        </w:rPr>
      </w:pPr>
      <w:r w:rsidRPr="004018AE">
        <w:rPr>
          <w:rFonts w:eastAsiaTheme="minorHAnsi"/>
          <w:b/>
          <w:bCs/>
          <w:i/>
          <w:iCs/>
          <w:sz w:val="22"/>
          <w:szCs w:val="22"/>
          <w:u w:val="single"/>
          <w:lang w:eastAsia="en-US"/>
        </w:rPr>
        <w:t>VINITALY Verona</w:t>
      </w:r>
    </w:p>
    <w:p w14:paraId="00C3580E" w14:textId="19FF6335" w:rsidR="004018AE" w:rsidRDefault="004018AE" w:rsidP="004018AE">
      <w:pPr>
        <w:pStyle w:val="Paragrafoelenco"/>
        <w:ind w:left="0"/>
        <w:jc w:val="both"/>
        <w:rPr>
          <w:rFonts w:eastAsiaTheme="minorHAnsi"/>
          <w:sz w:val="22"/>
          <w:szCs w:val="22"/>
          <w:lang w:eastAsia="en-US"/>
        </w:rPr>
      </w:pPr>
      <w:r w:rsidRPr="004018AE">
        <w:rPr>
          <w:rFonts w:eastAsiaTheme="minorHAnsi"/>
          <w:b/>
          <w:bCs/>
          <w:sz w:val="22"/>
          <w:szCs w:val="22"/>
          <w:lang w:eastAsia="en-US"/>
        </w:rPr>
        <w:t>16 aprile 2024:</w:t>
      </w:r>
      <w:r>
        <w:rPr>
          <w:rFonts w:eastAsiaTheme="minorHAnsi"/>
          <w:sz w:val="22"/>
          <w:szCs w:val="22"/>
          <w:lang w:eastAsia="en-US"/>
        </w:rPr>
        <w:t xml:space="preserve"> Convegno sul tema </w:t>
      </w:r>
      <w:r w:rsidRPr="004018AE">
        <w:rPr>
          <w:rFonts w:eastAsiaTheme="minorHAnsi"/>
          <w:sz w:val="22"/>
          <w:szCs w:val="22"/>
          <w:lang w:eastAsia="en-US"/>
        </w:rPr>
        <w:t>“Tutelare la biodiversità e migliorare la fertilità dei suoli per favorire il benessere delle persone e garantire la sicurezza del pianeta”</w:t>
      </w:r>
      <w:r w:rsidR="00620015">
        <w:rPr>
          <w:rFonts w:eastAsiaTheme="minorHAnsi"/>
          <w:sz w:val="22"/>
          <w:szCs w:val="22"/>
          <w:lang w:eastAsia="en-US"/>
        </w:rPr>
        <w:t>.</w:t>
      </w:r>
    </w:p>
    <w:p w14:paraId="5DBAB84F" w14:textId="77777777" w:rsidR="00620015" w:rsidRDefault="00620015" w:rsidP="004018AE">
      <w:pPr>
        <w:pStyle w:val="Paragrafoelenco"/>
        <w:ind w:left="0"/>
        <w:jc w:val="both"/>
        <w:rPr>
          <w:rFonts w:eastAsiaTheme="minorHAnsi"/>
          <w:sz w:val="22"/>
          <w:szCs w:val="22"/>
          <w:lang w:eastAsia="en-US"/>
        </w:rPr>
      </w:pPr>
    </w:p>
    <w:p w14:paraId="575741F8" w14:textId="291ABCDB" w:rsidR="00620015" w:rsidRPr="00620015" w:rsidRDefault="00620015" w:rsidP="00620015">
      <w:pPr>
        <w:pStyle w:val="Paragrafoelenco"/>
        <w:ind w:left="0"/>
        <w:jc w:val="both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 w:rsidRPr="00620015">
        <w:rPr>
          <w:rFonts w:eastAsiaTheme="minorHAnsi"/>
          <w:b/>
          <w:bCs/>
          <w:i/>
          <w:iCs/>
          <w:sz w:val="22"/>
          <w:szCs w:val="22"/>
          <w:lang w:eastAsia="en-US"/>
        </w:rPr>
        <w:t>CONVEGNO «GIOVANI AGRICOLTORI: OPPORTUNITA’, PROSPETTIVE E IDEE PER IL FUTURO»</w:t>
      </w:r>
      <w:r>
        <w:rPr>
          <w:rFonts w:eastAsiaTheme="minorHAnsi"/>
          <w:b/>
          <w:bCs/>
          <w:i/>
          <w:iCs/>
          <w:sz w:val="22"/>
          <w:szCs w:val="22"/>
          <w:lang w:eastAsia="en-US"/>
        </w:rPr>
        <w:t xml:space="preserve"> </w:t>
      </w:r>
      <w:r w:rsidRPr="00620015">
        <w:rPr>
          <w:rFonts w:eastAsiaTheme="minorHAnsi"/>
          <w:b/>
          <w:bCs/>
          <w:i/>
          <w:iCs/>
          <w:sz w:val="22"/>
          <w:szCs w:val="22"/>
          <w:lang w:eastAsia="en-US"/>
        </w:rPr>
        <w:t>-</w:t>
      </w:r>
      <w:r>
        <w:rPr>
          <w:rFonts w:eastAsiaTheme="minorHAnsi"/>
          <w:b/>
          <w:bCs/>
          <w:i/>
          <w:iCs/>
          <w:sz w:val="22"/>
          <w:szCs w:val="22"/>
          <w:lang w:eastAsia="en-US"/>
        </w:rPr>
        <w:t xml:space="preserve"> </w:t>
      </w:r>
      <w:r w:rsidRPr="00620015">
        <w:rPr>
          <w:rFonts w:eastAsiaTheme="minorHAnsi"/>
          <w:b/>
          <w:bCs/>
          <w:i/>
          <w:iCs/>
          <w:sz w:val="22"/>
          <w:szCs w:val="22"/>
          <w:lang w:eastAsia="en-US"/>
        </w:rPr>
        <w:t>Ortona</w:t>
      </w:r>
    </w:p>
    <w:p w14:paraId="581BD740" w14:textId="7F708085" w:rsidR="00620015" w:rsidRPr="004018AE" w:rsidRDefault="00620015" w:rsidP="00620015">
      <w:pPr>
        <w:pStyle w:val="Paragrafoelenco"/>
        <w:ind w:left="0"/>
        <w:jc w:val="both"/>
        <w:rPr>
          <w:rFonts w:eastAsiaTheme="minorHAnsi"/>
          <w:sz w:val="22"/>
          <w:szCs w:val="22"/>
          <w:lang w:eastAsia="en-US"/>
        </w:rPr>
      </w:pPr>
      <w:r w:rsidRPr="00620015">
        <w:rPr>
          <w:rFonts w:eastAsiaTheme="minorHAnsi"/>
          <w:b/>
          <w:bCs/>
          <w:sz w:val="22"/>
          <w:szCs w:val="22"/>
          <w:lang w:eastAsia="en-US"/>
        </w:rPr>
        <w:t>16 maggio 2024</w:t>
      </w:r>
      <w:r w:rsidRPr="00620015">
        <w:rPr>
          <w:rFonts w:eastAsiaTheme="minorHAnsi"/>
          <w:sz w:val="22"/>
          <w:szCs w:val="22"/>
          <w:lang w:eastAsia="en-US"/>
        </w:rPr>
        <w:t xml:space="preserve"> – </w:t>
      </w:r>
      <w:r>
        <w:rPr>
          <w:rFonts w:eastAsiaTheme="minorHAnsi"/>
          <w:sz w:val="22"/>
          <w:szCs w:val="22"/>
          <w:lang w:eastAsia="en-US"/>
        </w:rPr>
        <w:t xml:space="preserve">Intervento sul tema: </w:t>
      </w:r>
      <w:r w:rsidRPr="00620015">
        <w:rPr>
          <w:rFonts w:eastAsiaTheme="minorHAnsi"/>
          <w:sz w:val="22"/>
          <w:szCs w:val="22"/>
          <w:lang w:eastAsia="en-US"/>
        </w:rPr>
        <w:t>«Gli interventi a favore dei giovani agricoltori nella programmazione dello sviluppo rurale»</w:t>
      </w:r>
      <w:r>
        <w:rPr>
          <w:rFonts w:eastAsiaTheme="minorHAnsi"/>
          <w:sz w:val="22"/>
          <w:szCs w:val="22"/>
          <w:lang w:eastAsia="en-US"/>
        </w:rPr>
        <w:t>.</w:t>
      </w:r>
    </w:p>
    <w:p w14:paraId="4B6AE4B5" w14:textId="77777777" w:rsidR="004018AE" w:rsidRDefault="004018AE" w:rsidP="004018AE">
      <w:pPr>
        <w:pStyle w:val="Paragrafoelenco"/>
        <w:ind w:left="0"/>
        <w:jc w:val="both"/>
        <w:rPr>
          <w:rFonts w:eastAsiaTheme="minorHAnsi"/>
          <w:b/>
          <w:bCs/>
          <w:i/>
          <w:iCs/>
          <w:sz w:val="22"/>
          <w:szCs w:val="22"/>
          <w:u w:val="single"/>
          <w:lang w:eastAsia="en-US"/>
        </w:rPr>
      </w:pPr>
    </w:p>
    <w:p w14:paraId="66202D71" w14:textId="0D18856D" w:rsidR="00DD1BA4" w:rsidRPr="00035E5E" w:rsidRDefault="00035E5E" w:rsidP="002553FF">
      <w:pPr>
        <w:pStyle w:val="Paragrafoelenco"/>
        <w:ind w:left="0"/>
        <w:jc w:val="both"/>
        <w:rPr>
          <w:rFonts w:eastAsiaTheme="minorHAnsi"/>
          <w:b/>
          <w:bCs/>
          <w:i/>
          <w:iCs/>
          <w:sz w:val="22"/>
          <w:szCs w:val="22"/>
          <w:u w:val="single"/>
          <w:lang w:eastAsia="en-US"/>
        </w:rPr>
      </w:pPr>
      <w:r w:rsidRPr="00035E5E">
        <w:rPr>
          <w:rFonts w:eastAsiaTheme="minorHAnsi"/>
          <w:b/>
          <w:bCs/>
          <w:i/>
          <w:iCs/>
          <w:sz w:val="22"/>
          <w:szCs w:val="22"/>
          <w:u w:val="single"/>
          <w:lang w:eastAsia="en-US"/>
        </w:rPr>
        <w:t>MERANO WINE FESTIVAL</w:t>
      </w:r>
    </w:p>
    <w:p w14:paraId="45BBB987" w14:textId="46DF9C1D" w:rsidR="002B662B" w:rsidRDefault="00620015" w:rsidP="002553FF">
      <w:pPr>
        <w:jc w:val="both"/>
        <w:rPr>
          <w:rFonts w:eastAsiaTheme="majorEastAsia"/>
          <w:spacing w:val="-10"/>
          <w:kern w:val="28"/>
          <w:sz w:val="22"/>
          <w:szCs w:val="22"/>
        </w:rPr>
      </w:pPr>
      <w:r>
        <w:rPr>
          <w:rFonts w:eastAsiaTheme="majorEastAsia"/>
          <w:b/>
          <w:bCs/>
          <w:spacing w:val="-10"/>
          <w:kern w:val="28"/>
          <w:sz w:val="22"/>
          <w:szCs w:val="22"/>
        </w:rPr>
        <w:t>6</w:t>
      </w:r>
      <w:r w:rsidR="00035E5E" w:rsidRPr="00035E5E">
        <w:rPr>
          <w:rFonts w:eastAsiaTheme="majorEastAsia"/>
          <w:b/>
          <w:bCs/>
          <w:spacing w:val="-10"/>
          <w:kern w:val="28"/>
          <w:sz w:val="22"/>
          <w:szCs w:val="22"/>
        </w:rPr>
        <w:t xml:space="preserve"> novembre 202</w:t>
      </w:r>
      <w:r>
        <w:rPr>
          <w:rFonts w:eastAsiaTheme="majorEastAsia"/>
          <w:b/>
          <w:bCs/>
          <w:spacing w:val="-10"/>
          <w:kern w:val="28"/>
          <w:sz w:val="22"/>
          <w:szCs w:val="22"/>
        </w:rPr>
        <w:t>4</w:t>
      </w:r>
      <w:r w:rsidR="00035E5E">
        <w:rPr>
          <w:rFonts w:eastAsiaTheme="majorEastAsia"/>
          <w:spacing w:val="-10"/>
          <w:kern w:val="28"/>
          <w:sz w:val="22"/>
          <w:szCs w:val="22"/>
        </w:rPr>
        <w:t xml:space="preserve">: Per il </w:t>
      </w:r>
      <w:r>
        <w:rPr>
          <w:rFonts w:eastAsiaTheme="majorEastAsia"/>
          <w:spacing w:val="-10"/>
          <w:kern w:val="28"/>
          <w:sz w:val="22"/>
          <w:szCs w:val="22"/>
        </w:rPr>
        <w:t>terzo</w:t>
      </w:r>
      <w:r w:rsidR="00035E5E">
        <w:rPr>
          <w:rFonts w:eastAsiaTheme="majorEastAsia"/>
          <w:spacing w:val="-10"/>
          <w:kern w:val="28"/>
          <w:sz w:val="22"/>
          <w:szCs w:val="22"/>
        </w:rPr>
        <w:t xml:space="preserve"> anno consecutivo la Regione Abruzzo ha p</w:t>
      </w:r>
      <w:r w:rsidR="00035E5E" w:rsidRPr="00035E5E">
        <w:rPr>
          <w:rFonts w:eastAsiaTheme="majorEastAsia"/>
          <w:spacing w:val="-10"/>
          <w:kern w:val="28"/>
          <w:sz w:val="22"/>
          <w:szCs w:val="22"/>
        </w:rPr>
        <w:t>artecipa</w:t>
      </w:r>
      <w:r w:rsidR="006901B5">
        <w:rPr>
          <w:rFonts w:eastAsiaTheme="majorEastAsia"/>
          <w:spacing w:val="-10"/>
          <w:kern w:val="28"/>
          <w:sz w:val="22"/>
          <w:szCs w:val="22"/>
        </w:rPr>
        <w:t xml:space="preserve">to </w:t>
      </w:r>
      <w:r w:rsidR="00035E5E">
        <w:rPr>
          <w:rFonts w:eastAsiaTheme="majorEastAsia"/>
          <w:spacing w:val="-10"/>
          <w:kern w:val="28"/>
          <w:sz w:val="22"/>
          <w:szCs w:val="22"/>
        </w:rPr>
        <w:t xml:space="preserve">con un suo stand </w:t>
      </w:r>
      <w:r w:rsidR="00035E5E" w:rsidRPr="00035E5E">
        <w:rPr>
          <w:rFonts w:eastAsiaTheme="majorEastAsia"/>
          <w:spacing w:val="-10"/>
          <w:kern w:val="28"/>
          <w:sz w:val="22"/>
          <w:szCs w:val="22"/>
        </w:rPr>
        <w:t>al Merano Wine Festival, la prestigiosa vetrina internazionale dedicata all’arte culinaria e all’enologia.</w:t>
      </w:r>
      <w:r w:rsidR="00035E5E">
        <w:rPr>
          <w:rFonts w:eastAsiaTheme="majorEastAsia"/>
          <w:spacing w:val="-10"/>
          <w:kern w:val="28"/>
          <w:sz w:val="22"/>
          <w:szCs w:val="22"/>
        </w:rPr>
        <w:t xml:space="preserve"> </w:t>
      </w:r>
      <w:r w:rsidR="00CE26EE">
        <w:rPr>
          <w:rFonts w:eastAsiaTheme="majorEastAsia"/>
          <w:spacing w:val="-10"/>
          <w:kern w:val="28"/>
          <w:sz w:val="22"/>
          <w:szCs w:val="22"/>
        </w:rPr>
        <w:t>L’evento ha visto al suo interno lo svolgimento d</w:t>
      </w:r>
      <w:r w:rsidR="006901B5">
        <w:rPr>
          <w:rFonts w:eastAsiaTheme="majorEastAsia"/>
          <w:spacing w:val="-10"/>
          <w:kern w:val="28"/>
          <w:sz w:val="22"/>
          <w:szCs w:val="22"/>
        </w:rPr>
        <w:t>i una</w:t>
      </w:r>
      <w:r w:rsidR="00CE26EE">
        <w:rPr>
          <w:rFonts w:eastAsiaTheme="majorEastAsia"/>
          <w:spacing w:val="-10"/>
          <w:kern w:val="28"/>
          <w:sz w:val="22"/>
          <w:szCs w:val="22"/>
        </w:rPr>
        <w:t xml:space="preserve"> </w:t>
      </w:r>
      <w:r w:rsidR="00035E5E">
        <w:rPr>
          <w:rFonts w:eastAsiaTheme="majorEastAsia"/>
          <w:spacing w:val="-10"/>
          <w:kern w:val="28"/>
          <w:sz w:val="22"/>
          <w:szCs w:val="22"/>
        </w:rPr>
        <w:t>tavola rotonda nell’ambito della quale l’</w:t>
      </w:r>
      <w:proofErr w:type="spellStart"/>
      <w:r w:rsidR="00035E5E">
        <w:rPr>
          <w:rFonts w:eastAsiaTheme="majorEastAsia"/>
          <w:spacing w:val="-10"/>
          <w:kern w:val="28"/>
          <w:sz w:val="22"/>
          <w:szCs w:val="22"/>
        </w:rPr>
        <w:t>AdGR</w:t>
      </w:r>
      <w:proofErr w:type="spellEnd"/>
      <w:r w:rsidR="00035E5E">
        <w:rPr>
          <w:rFonts w:eastAsiaTheme="majorEastAsia"/>
          <w:spacing w:val="-10"/>
          <w:kern w:val="28"/>
          <w:sz w:val="22"/>
          <w:szCs w:val="22"/>
        </w:rPr>
        <w:t xml:space="preserve"> ha presentato la PAC 2023-2027 con </w:t>
      </w:r>
      <w:r w:rsidR="00CE26EE">
        <w:rPr>
          <w:rFonts w:eastAsiaTheme="majorEastAsia"/>
          <w:spacing w:val="-10"/>
          <w:kern w:val="28"/>
          <w:sz w:val="22"/>
          <w:szCs w:val="22"/>
        </w:rPr>
        <w:t xml:space="preserve">un </w:t>
      </w:r>
      <w:r w:rsidR="00035E5E">
        <w:rPr>
          <w:rFonts w:eastAsiaTheme="majorEastAsia"/>
          <w:spacing w:val="-10"/>
          <w:kern w:val="28"/>
          <w:sz w:val="22"/>
          <w:szCs w:val="22"/>
        </w:rPr>
        <w:t>focus</w:t>
      </w:r>
      <w:r>
        <w:rPr>
          <w:rFonts w:eastAsiaTheme="majorEastAsia"/>
          <w:spacing w:val="-10"/>
          <w:kern w:val="28"/>
          <w:sz w:val="22"/>
          <w:szCs w:val="22"/>
        </w:rPr>
        <w:t xml:space="preserve"> sulla sostenibilità</w:t>
      </w:r>
      <w:r w:rsidR="00035E5E">
        <w:rPr>
          <w:rFonts w:eastAsiaTheme="majorEastAsia"/>
          <w:spacing w:val="-10"/>
          <w:kern w:val="28"/>
          <w:sz w:val="22"/>
          <w:szCs w:val="22"/>
        </w:rPr>
        <w:t>.</w:t>
      </w:r>
    </w:p>
    <w:p w14:paraId="4CB65010" w14:textId="77777777" w:rsidR="00035E5E" w:rsidRPr="0022637D" w:rsidRDefault="00035E5E" w:rsidP="002553FF">
      <w:pPr>
        <w:jc w:val="both"/>
        <w:rPr>
          <w:rFonts w:eastAsiaTheme="majorEastAsia"/>
          <w:spacing w:val="-10"/>
          <w:kern w:val="28"/>
          <w:sz w:val="22"/>
          <w:szCs w:val="22"/>
        </w:rPr>
      </w:pPr>
    </w:p>
    <w:p w14:paraId="0E09EDD9" w14:textId="55CAFF0E" w:rsidR="00073CE7" w:rsidRDefault="00073CE7" w:rsidP="002553FF">
      <w:pPr>
        <w:pStyle w:val="Paragrafoelenco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INCONTRI CON IL</w:t>
      </w:r>
      <w:r w:rsidRPr="002B662B">
        <w:rPr>
          <w:b/>
          <w:bCs/>
          <w:sz w:val="22"/>
          <w:szCs w:val="22"/>
        </w:rPr>
        <w:t xml:space="preserve"> </w:t>
      </w:r>
      <w:r w:rsidR="002058EF">
        <w:rPr>
          <w:b/>
          <w:bCs/>
          <w:sz w:val="22"/>
          <w:szCs w:val="22"/>
        </w:rPr>
        <w:t xml:space="preserve">TAVOLO DI </w:t>
      </w:r>
      <w:r w:rsidRPr="002B662B">
        <w:rPr>
          <w:b/>
          <w:bCs/>
          <w:sz w:val="22"/>
          <w:szCs w:val="22"/>
        </w:rPr>
        <w:t>PARTENARIATO</w:t>
      </w:r>
    </w:p>
    <w:p w14:paraId="50B407F4" w14:textId="77777777" w:rsidR="004E2309" w:rsidRDefault="00073CE7" w:rsidP="002553FF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L</w:t>
      </w:r>
      <w:r w:rsidRPr="00073CE7">
        <w:rPr>
          <w:bCs/>
          <w:sz w:val="22"/>
          <w:szCs w:val="22"/>
        </w:rPr>
        <w:t>a Regione Abruzzo con Delibera di Giunta n. 230 del 28/04/2020 ha adottato l’atto di indirizzo per la costituzione del Tavolo di Partenariato per la Programmazione della Politica Agricola Comune (PAC) 2021-2027 formalizzandone la prima costituzione ai fini della partecipazione alla elaborazione dei documenti di strategia e di programmazione con riferimento al sistema agricolo e rurale per il settennio 2021/2027.</w:t>
      </w:r>
      <w:r w:rsidR="001E701F">
        <w:rPr>
          <w:bCs/>
          <w:sz w:val="22"/>
          <w:szCs w:val="22"/>
        </w:rPr>
        <w:t xml:space="preserve"> </w:t>
      </w:r>
    </w:p>
    <w:p w14:paraId="13078116" w14:textId="597AA25F" w:rsidR="00073CE7" w:rsidRDefault="001E701F" w:rsidP="002553FF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Con la </w:t>
      </w:r>
      <w:r w:rsidRPr="001E701F">
        <w:rPr>
          <w:bCs/>
          <w:sz w:val="22"/>
          <w:szCs w:val="22"/>
        </w:rPr>
        <w:t xml:space="preserve">Determinazione DPD/117 del 25/05/2021 </w:t>
      </w:r>
      <w:r>
        <w:rPr>
          <w:bCs/>
          <w:sz w:val="22"/>
          <w:szCs w:val="22"/>
        </w:rPr>
        <w:t>è stato adottato</w:t>
      </w:r>
      <w:r w:rsidRPr="001E701F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l’a</w:t>
      </w:r>
      <w:r w:rsidRPr="001E701F">
        <w:rPr>
          <w:bCs/>
          <w:sz w:val="22"/>
          <w:szCs w:val="22"/>
        </w:rPr>
        <w:t>tto ricognitivo relativo alla costituzione del Tavolo Partenariato PAC 2021/2027.</w:t>
      </w:r>
    </w:p>
    <w:p w14:paraId="610394AF" w14:textId="37012577" w:rsidR="001E701F" w:rsidRDefault="001E701F" w:rsidP="002553FF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Nel 202</w:t>
      </w:r>
      <w:r w:rsidR="005D11DC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 xml:space="preserve"> con le</w:t>
      </w:r>
      <w:r w:rsidR="00073CE7">
        <w:rPr>
          <w:bCs/>
          <w:sz w:val="22"/>
          <w:szCs w:val="22"/>
        </w:rPr>
        <w:t xml:space="preserve"> </w:t>
      </w:r>
      <w:r w:rsidRPr="001E701F">
        <w:rPr>
          <w:bCs/>
          <w:sz w:val="22"/>
          <w:szCs w:val="22"/>
        </w:rPr>
        <w:t>Determinazion</w:t>
      </w:r>
      <w:r>
        <w:rPr>
          <w:bCs/>
          <w:sz w:val="22"/>
          <w:szCs w:val="22"/>
        </w:rPr>
        <w:t>i</w:t>
      </w:r>
      <w:r w:rsidRPr="001E701F">
        <w:rPr>
          <w:bCs/>
          <w:sz w:val="22"/>
          <w:szCs w:val="22"/>
        </w:rPr>
        <w:t xml:space="preserve"> DPD/</w:t>
      </w:r>
      <w:r w:rsidR="005D11DC">
        <w:rPr>
          <w:bCs/>
          <w:sz w:val="22"/>
          <w:szCs w:val="22"/>
        </w:rPr>
        <w:t>01</w:t>
      </w:r>
      <w:r w:rsidRPr="001E701F">
        <w:rPr>
          <w:bCs/>
          <w:sz w:val="22"/>
          <w:szCs w:val="22"/>
        </w:rPr>
        <w:t xml:space="preserve"> del </w:t>
      </w:r>
      <w:r w:rsidR="005D11DC">
        <w:rPr>
          <w:bCs/>
          <w:sz w:val="22"/>
          <w:szCs w:val="22"/>
        </w:rPr>
        <w:t>08</w:t>
      </w:r>
      <w:r w:rsidRPr="001E701F">
        <w:rPr>
          <w:bCs/>
          <w:sz w:val="22"/>
          <w:szCs w:val="22"/>
        </w:rPr>
        <w:t>/0</w:t>
      </w:r>
      <w:r w:rsidR="005D11DC">
        <w:rPr>
          <w:bCs/>
          <w:sz w:val="22"/>
          <w:szCs w:val="22"/>
        </w:rPr>
        <w:t>1</w:t>
      </w:r>
      <w:r w:rsidRPr="001E701F">
        <w:rPr>
          <w:bCs/>
          <w:sz w:val="22"/>
          <w:szCs w:val="22"/>
        </w:rPr>
        <w:t>/202</w:t>
      </w:r>
      <w:r w:rsidR="005D11DC">
        <w:rPr>
          <w:bCs/>
          <w:sz w:val="22"/>
          <w:szCs w:val="22"/>
        </w:rPr>
        <w:t xml:space="preserve">4 e </w:t>
      </w:r>
      <w:r w:rsidRPr="001E701F">
        <w:rPr>
          <w:bCs/>
          <w:sz w:val="22"/>
          <w:szCs w:val="22"/>
        </w:rPr>
        <w:t>DPD/</w:t>
      </w:r>
      <w:r w:rsidR="005D11DC">
        <w:rPr>
          <w:bCs/>
          <w:sz w:val="22"/>
          <w:szCs w:val="22"/>
        </w:rPr>
        <w:t>202</w:t>
      </w:r>
      <w:r w:rsidRPr="001E701F">
        <w:rPr>
          <w:bCs/>
          <w:sz w:val="22"/>
          <w:szCs w:val="22"/>
        </w:rPr>
        <w:t xml:space="preserve"> del </w:t>
      </w:r>
      <w:r w:rsidR="005D11DC">
        <w:rPr>
          <w:bCs/>
          <w:sz w:val="22"/>
          <w:szCs w:val="22"/>
        </w:rPr>
        <w:t>10</w:t>
      </w:r>
      <w:r w:rsidRPr="001E701F">
        <w:rPr>
          <w:bCs/>
          <w:sz w:val="22"/>
          <w:szCs w:val="22"/>
        </w:rPr>
        <w:t>/0</w:t>
      </w:r>
      <w:r w:rsidR="005D11DC">
        <w:rPr>
          <w:bCs/>
          <w:sz w:val="22"/>
          <w:szCs w:val="22"/>
        </w:rPr>
        <w:t>6</w:t>
      </w:r>
      <w:r w:rsidRPr="001E701F">
        <w:rPr>
          <w:bCs/>
          <w:sz w:val="22"/>
          <w:szCs w:val="22"/>
        </w:rPr>
        <w:t>/202</w:t>
      </w:r>
      <w:r w:rsidR="005D11DC">
        <w:rPr>
          <w:bCs/>
          <w:sz w:val="22"/>
          <w:szCs w:val="22"/>
        </w:rPr>
        <w:t>4</w:t>
      </w:r>
      <w:r w:rsidRPr="001E701F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sono state approvate integrazioni e </w:t>
      </w:r>
      <w:r w:rsidRPr="001E701F">
        <w:rPr>
          <w:bCs/>
          <w:sz w:val="22"/>
          <w:szCs w:val="22"/>
        </w:rPr>
        <w:t>aggiornament</w:t>
      </w:r>
      <w:r>
        <w:rPr>
          <w:bCs/>
          <w:sz w:val="22"/>
          <w:szCs w:val="22"/>
        </w:rPr>
        <w:t>i agli</w:t>
      </w:r>
      <w:r w:rsidRPr="001E701F">
        <w:rPr>
          <w:bCs/>
          <w:sz w:val="22"/>
          <w:szCs w:val="22"/>
        </w:rPr>
        <w:t xml:space="preserve"> indirizzi e </w:t>
      </w:r>
      <w:r>
        <w:rPr>
          <w:bCs/>
          <w:sz w:val="22"/>
          <w:szCs w:val="22"/>
        </w:rPr>
        <w:t xml:space="preserve">alla </w:t>
      </w:r>
      <w:r w:rsidRPr="001E701F">
        <w:rPr>
          <w:bCs/>
          <w:sz w:val="22"/>
          <w:szCs w:val="22"/>
        </w:rPr>
        <w:t>composizione</w:t>
      </w:r>
      <w:r>
        <w:rPr>
          <w:bCs/>
          <w:sz w:val="22"/>
          <w:szCs w:val="22"/>
        </w:rPr>
        <w:t xml:space="preserve"> </w:t>
      </w:r>
      <w:r w:rsidR="004E2309">
        <w:rPr>
          <w:bCs/>
          <w:sz w:val="22"/>
          <w:szCs w:val="22"/>
        </w:rPr>
        <w:t>del Tavolo, di cui alla citata DPD/117/2021</w:t>
      </w:r>
      <w:r>
        <w:rPr>
          <w:bCs/>
          <w:sz w:val="22"/>
          <w:szCs w:val="22"/>
        </w:rPr>
        <w:t>.</w:t>
      </w:r>
    </w:p>
    <w:p w14:paraId="5C61BE1A" w14:textId="4EB5E212" w:rsidR="00172455" w:rsidRPr="00B40B38" w:rsidRDefault="00172455" w:rsidP="00B40B38">
      <w:pPr>
        <w:jc w:val="both"/>
        <w:rPr>
          <w:b/>
          <w:bCs/>
          <w:sz w:val="22"/>
          <w:szCs w:val="22"/>
        </w:rPr>
      </w:pPr>
    </w:p>
    <w:p w14:paraId="56212412" w14:textId="220E095B" w:rsidR="00820C8B" w:rsidRDefault="00820C8B" w:rsidP="002553FF">
      <w:pPr>
        <w:pStyle w:val="Paragrafoelenco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RETE RURALE NAZIONALE (RRN)</w:t>
      </w:r>
    </w:p>
    <w:p w14:paraId="226C9B72" w14:textId="55471701" w:rsidR="005934C5" w:rsidRPr="005934C5" w:rsidRDefault="005934C5" w:rsidP="002553FF">
      <w:pPr>
        <w:pStyle w:val="Paragrafoelenco"/>
        <w:numPr>
          <w:ilvl w:val="0"/>
          <w:numId w:val="24"/>
        </w:numPr>
        <w:jc w:val="both"/>
        <w:rPr>
          <w:bCs/>
          <w:sz w:val="22"/>
          <w:szCs w:val="22"/>
        </w:rPr>
      </w:pPr>
      <w:r w:rsidRPr="005934C5">
        <w:rPr>
          <w:bCs/>
          <w:sz w:val="22"/>
          <w:szCs w:val="22"/>
        </w:rPr>
        <w:t xml:space="preserve">Partecipazione </w:t>
      </w:r>
      <w:r>
        <w:rPr>
          <w:bCs/>
          <w:sz w:val="22"/>
          <w:szCs w:val="22"/>
        </w:rPr>
        <w:t xml:space="preserve">dell’Abruzzo </w:t>
      </w:r>
      <w:r w:rsidRPr="005934C5">
        <w:rPr>
          <w:bCs/>
          <w:sz w:val="22"/>
          <w:szCs w:val="22"/>
        </w:rPr>
        <w:t>alle riunioni di coordinamento sulla comunicazione, fra i referenti regionali e i referenti della RRN della comunicazione;</w:t>
      </w:r>
    </w:p>
    <w:p w14:paraId="7222AB5D" w14:textId="0AC7B992" w:rsidR="0001747A" w:rsidRPr="007A6B4D" w:rsidRDefault="00946E2F" w:rsidP="002553FF">
      <w:pPr>
        <w:pStyle w:val="Paragrafoelenco"/>
        <w:numPr>
          <w:ilvl w:val="0"/>
          <w:numId w:val="24"/>
        </w:numPr>
        <w:jc w:val="both"/>
        <w:rPr>
          <w:bCs/>
          <w:sz w:val="22"/>
          <w:szCs w:val="22"/>
        </w:rPr>
      </w:pPr>
      <w:r w:rsidRPr="005934C5">
        <w:rPr>
          <w:bCs/>
          <w:sz w:val="22"/>
          <w:szCs w:val="22"/>
        </w:rPr>
        <w:t xml:space="preserve">Partecipazione dell’Abruzzo </w:t>
      </w:r>
      <w:r w:rsidR="000B3E02">
        <w:rPr>
          <w:bCs/>
          <w:sz w:val="22"/>
          <w:szCs w:val="22"/>
        </w:rPr>
        <w:t>a</w:t>
      </w:r>
      <w:r w:rsidR="0001747A">
        <w:rPr>
          <w:bCs/>
          <w:sz w:val="22"/>
          <w:szCs w:val="22"/>
        </w:rPr>
        <w:t>lle iniziative</w:t>
      </w:r>
      <w:r w:rsidR="000B3E02">
        <w:rPr>
          <w:bCs/>
          <w:sz w:val="22"/>
          <w:szCs w:val="22"/>
        </w:rPr>
        <w:t xml:space="preserve"> </w:t>
      </w:r>
      <w:r w:rsidRPr="005934C5">
        <w:rPr>
          <w:bCs/>
          <w:sz w:val="22"/>
          <w:szCs w:val="22"/>
        </w:rPr>
        <w:t>organizzat</w:t>
      </w:r>
      <w:r w:rsidR="0001747A">
        <w:rPr>
          <w:bCs/>
          <w:sz w:val="22"/>
          <w:szCs w:val="22"/>
        </w:rPr>
        <w:t>e</w:t>
      </w:r>
      <w:r w:rsidRPr="005934C5">
        <w:rPr>
          <w:bCs/>
          <w:sz w:val="22"/>
          <w:szCs w:val="22"/>
        </w:rPr>
        <w:t xml:space="preserve"> dalla Rete Rurale Nazionale</w:t>
      </w:r>
      <w:r w:rsidR="0001747A">
        <w:rPr>
          <w:bCs/>
          <w:sz w:val="22"/>
          <w:szCs w:val="22"/>
        </w:rPr>
        <w:t xml:space="preserve"> </w:t>
      </w:r>
      <w:r w:rsidR="000B3E02">
        <w:rPr>
          <w:bCs/>
          <w:sz w:val="22"/>
          <w:szCs w:val="22"/>
        </w:rPr>
        <w:t>con particolare riferimento a</w:t>
      </w:r>
      <w:r w:rsidR="007A6B4D">
        <w:rPr>
          <w:bCs/>
          <w:sz w:val="22"/>
          <w:szCs w:val="22"/>
        </w:rPr>
        <w:t>l progetto</w:t>
      </w:r>
      <w:r w:rsidR="00FD6125" w:rsidRPr="007A6B4D">
        <w:rPr>
          <w:b/>
          <w:i/>
          <w:iCs/>
          <w:sz w:val="22"/>
          <w:szCs w:val="22"/>
        </w:rPr>
        <w:t xml:space="preserve"> </w:t>
      </w:r>
      <w:r w:rsidR="007A6B4D">
        <w:rPr>
          <w:b/>
          <w:i/>
          <w:iCs/>
          <w:sz w:val="22"/>
          <w:szCs w:val="22"/>
        </w:rPr>
        <w:t xml:space="preserve">OPEN FARMS - Connessioni rurali. </w:t>
      </w:r>
      <w:r w:rsidR="00741745" w:rsidRPr="00741745">
        <w:rPr>
          <w:iCs/>
          <w:sz w:val="22"/>
          <w:szCs w:val="22"/>
        </w:rPr>
        <w:t>Si tratta di</w:t>
      </w:r>
      <w:r w:rsidR="00B4732D">
        <w:rPr>
          <w:iCs/>
          <w:sz w:val="22"/>
          <w:szCs w:val="22"/>
        </w:rPr>
        <w:t xml:space="preserve"> un</w:t>
      </w:r>
      <w:r w:rsidR="00741745">
        <w:rPr>
          <w:b/>
          <w:i/>
          <w:iCs/>
          <w:sz w:val="22"/>
          <w:szCs w:val="22"/>
        </w:rPr>
        <w:t xml:space="preserve"> </w:t>
      </w:r>
      <w:r w:rsidR="0001747A" w:rsidRPr="007A6B4D">
        <w:rPr>
          <w:bCs/>
          <w:sz w:val="22"/>
          <w:szCs w:val="22"/>
        </w:rPr>
        <w:t>progetto formativo rivolto agli studenti universitari (corsi di laurea in Scienze Agrarie ed affini)</w:t>
      </w:r>
      <w:r w:rsidR="00C6620C" w:rsidRPr="007A6B4D">
        <w:rPr>
          <w:bCs/>
          <w:sz w:val="22"/>
          <w:szCs w:val="22"/>
        </w:rPr>
        <w:t xml:space="preserve"> </w:t>
      </w:r>
      <w:r w:rsidR="0001747A" w:rsidRPr="007A6B4D">
        <w:rPr>
          <w:bCs/>
          <w:sz w:val="22"/>
          <w:szCs w:val="22"/>
        </w:rPr>
        <w:t xml:space="preserve">finalizzato alla conoscenza </w:t>
      </w:r>
      <w:r w:rsidR="00FD6125" w:rsidRPr="007A6B4D">
        <w:rPr>
          <w:bCs/>
          <w:sz w:val="22"/>
          <w:szCs w:val="22"/>
        </w:rPr>
        <w:t>del</w:t>
      </w:r>
      <w:r w:rsidR="0001747A" w:rsidRPr="007A6B4D">
        <w:rPr>
          <w:bCs/>
          <w:sz w:val="22"/>
          <w:szCs w:val="22"/>
        </w:rPr>
        <w:t xml:space="preserve"> Piano Strategico Nazionale della PAC 2023-2027. Il percorso</w:t>
      </w:r>
      <w:r w:rsidR="00FE29E3">
        <w:rPr>
          <w:bCs/>
          <w:sz w:val="22"/>
          <w:szCs w:val="22"/>
        </w:rPr>
        <w:t>,</w:t>
      </w:r>
      <w:r w:rsidR="0001747A" w:rsidRPr="007A6B4D">
        <w:rPr>
          <w:bCs/>
          <w:sz w:val="22"/>
          <w:szCs w:val="22"/>
        </w:rPr>
        <w:t xml:space="preserve"> </w:t>
      </w:r>
      <w:r w:rsidR="00FE29E3">
        <w:rPr>
          <w:bCs/>
          <w:sz w:val="22"/>
          <w:szCs w:val="22"/>
        </w:rPr>
        <w:t xml:space="preserve">iniziato ad ottobre 2023, </w:t>
      </w:r>
      <w:r w:rsidR="0001747A" w:rsidRPr="007A6B4D">
        <w:rPr>
          <w:bCs/>
          <w:sz w:val="22"/>
          <w:szCs w:val="22"/>
        </w:rPr>
        <w:t xml:space="preserve">è </w:t>
      </w:r>
      <w:r w:rsidR="00FE29E3">
        <w:rPr>
          <w:bCs/>
          <w:sz w:val="22"/>
          <w:szCs w:val="22"/>
        </w:rPr>
        <w:t xml:space="preserve">stato </w:t>
      </w:r>
      <w:r w:rsidR="0001747A" w:rsidRPr="007A6B4D">
        <w:rPr>
          <w:bCs/>
          <w:sz w:val="22"/>
          <w:szCs w:val="22"/>
        </w:rPr>
        <w:t xml:space="preserve">articolato in </w:t>
      </w:r>
      <w:r w:rsidR="00FE29E3">
        <w:rPr>
          <w:bCs/>
          <w:sz w:val="22"/>
          <w:szCs w:val="22"/>
        </w:rPr>
        <w:t>due</w:t>
      </w:r>
      <w:r w:rsidR="0001747A" w:rsidRPr="007A6B4D">
        <w:rPr>
          <w:bCs/>
          <w:sz w:val="22"/>
          <w:szCs w:val="22"/>
        </w:rPr>
        <w:t xml:space="preserve"> fasi: la prima </w:t>
      </w:r>
      <w:r w:rsidR="00FE29E3">
        <w:rPr>
          <w:bCs/>
          <w:sz w:val="22"/>
          <w:szCs w:val="22"/>
        </w:rPr>
        <w:t xml:space="preserve">ha </w:t>
      </w:r>
      <w:r w:rsidR="0001747A" w:rsidRPr="007A6B4D">
        <w:rPr>
          <w:bCs/>
          <w:sz w:val="22"/>
          <w:szCs w:val="22"/>
        </w:rPr>
        <w:t>prev</w:t>
      </w:r>
      <w:r w:rsidR="00FE29E3">
        <w:rPr>
          <w:bCs/>
          <w:sz w:val="22"/>
          <w:szCs w:val="22"/>
        </w:rPr>
        <w:t>isto</w:t>
      </w:r>
      <w:r w:rsidR="0001747A" w:rsidRPr="007A6B4D">
        <w:rPr>
          <w:bCs/>
          <w:sz w:val="22"/>
          <w:szCs w:val="22"/>
        </w:rPr>
        <w:t xml:space="preserve"> un corso di formazione in modalità </w:t>
      </w:r>
      <w:proofErr w:type="spellStart"/>
      <w:r w:rsidR="0001747A" w:rsidRPr="00BD79FD">
        <w:rPr>
          <w:bCs/>
          <w:i/>
          <w:sz w:val="22"/>
          <w:szCs w:val="22"/>
        </w:rPr>
        <w:t>virtual</w:t>
      </w:r>
      <w:proofErr w:type="spellEnd"/>
      <w:r w:rsidR="0001747A" w:rsidRPr="00BD79FD">
        <w:rPr>
          <w:bCs/>
          <w:i/>
          <w:sz w:val="22"/>
          <w:szCs w:val="22"/>
        </w:rPr>
        <w:t xml:space="preserve"> service </w:t>
      </w:r>
      <w:proofErr w:type="spellStart"/>
      <w:r w:rsidR="0001747A" w:rsidRPr="00BD79FD">
        <w:rPr>
          <w:bCs/>
          <w:i/>
          <w:sz w:val="22"/>
          <w:szCs w:val="22"/>
        </w:rPr>
        <w:t>learning</w:t>
      </w:r>
      <w:proofErr w:type="spellEnd"/>
      <w:r w:rsidR="0001747A" w:rsidRPr="007A6B4D">
        <w:rPr>
          <w:bCs/>
          <w:sz w:val="22"/>
          <w:szCs w:val="22"/>
        </w:rPr>
        <w:t xml:space="preserve"> (v-</w:t>
      </w:r>
      <w:proofErr w:type="spellStart"/>
      <w:r w:rsidR="0001747A" w:rsidRPr="007A6B4D">
        <w:rPr>
          <w:bCs/>
          <w:sz w:val="22"/>
          <w:szCs w:val="22"/>
        </w:rPr>
        <w:t>sl</w:t>
      </w:r>
      <w:proofErr w:type="spellEnd"/>
      <w:r w:rsidR="0001747A" w:rsidRPr="007A6B4D">
        <w:rPr>
          <w:bCs/>
          <w:sz w:val="22"/>
          <w:szCs w:val="22"/>
        </w:rPr>
        <w:t xml:space="preserve">) e momenti di condivisione </w:t>
      </w:r>
      <w:r w:rsidR="00C6620C" w:rsidRPr="007A6B4D">
        <w:rPr>
          <w:bCs/>
          <w:sz w:val="22"/>
          <w:szCs w:val="22"/>
        </w:rPr>
        <w:t xml:space="preserve">tra gli studenti </w:t>
      </w:r>
      <w:r w:rsidR="00FD6125" w:rsidRPr="007A6B4D">
        <w:rPr>
          <w:bCs/>
          <w:sz w:val="22"/>
          <w:szCs w:val="22"/>
        </w:rPr>
        <w:t>finalizzato alla</w:t>
      </w:r>
      <w:r w:rsidR="0001747A" w:rsidRPr="007A6B4D">
        <w:rPr>
          <w:bCs/>
          <w:sz w:val="22"/>
          <w:szCs w:val="22"/>
        </w:rPr>
        <w:t xml:space="preserve"> divulgazione delle conoscenze apprese. La seconda </w:t>
      </w:r>
      <w:r w:rsidR="00FD6125" w:rsidRPr="007A6B4D">
        <w:rPr>
          <w:bCs/>
          <w:sz w:val="22"/>
          <w:szCs w:val="22"/>
        </w:rPr>
        <w:t xml:space="preserve">fase </w:t>
      </w:r>
      <w:r w:rsidR="00FE29E3">
        <w:rPr>
          <w:bCs/>
          <w:sz w:val="22"/>
          <w:szCs w:val="22"/>
        </w:rPr>
        <w:t xml:space="preserve">ha </w:t>
      </w:r>
      <w:r w:rsidR="00FD6125" w:rsidRPr="007A6B4D">
        <w:rPr>
          <w:bCs/>
          <w:sz w:val="22"/>
          <w:szCs w:val="22"/>
        </w:rPr>
        <w:lastRenderedPageBreak/>
        <w:t>consent</w:t>
      </w:r>
      <w:r w:rsidR="00FE29E3">
        <w:rPr>
          <w:bCs/>
          <w:sz w:val="22"/>
          <w:szCs w:val="22"/>
        </w:rPr>
        <w:t>ito</w:t>
      </w:r>
      <w:r w:rsidR="00C6620C" w:rsidRPr="007A6B4D">
        <w:rPr>
          <w:bCs/>
          <w:sz w:val="22"/>
          <w:szCs w:val="22"/>
        </w:rPr>
        <w:t xml:space="preserve"> agli studenti di fare </w:t>
      </w:r>
      <w:r w:rsidR="0001747A" w:rsidRPr="007A6B4D">
        <w:rPr>
          <w:bCs/>
          <w:sz w:val="22"/>
          <w:szCs w:val="22"/>
        </w:rPr>
        <w:t>un</w:t>
      </w:r>
      <w:r w:rsidR="00FE4B78" w:rsidRPr="007A6B4D">
        <w:rPr>
          <w:bCs/>
          <w:sz w:val="22"/>
          <w:szCs w:val="22"/>
        </w:rPr>
        <w:t>’</w:t>
      </w:r>
      <w:r w:rsidR="00971A71" w:rsidRPr="007A6B4D">
        <w:rPr>
          <w:bCs/>
          <w:sz w:val="22"/>
          <w:szCs w:val="22"/>
        </w:rPr>
        <w:t xml:space="preserve">esperienza pratica </w:t>
      </w:r>
      <w:r w:rsidR="00C6620C" w:rsidRPr="007A6B4D">
        <w:rPr>
          <w:bCs/>
          <w:sz w:val="22"/>
          <w:szCs w:val="22"/>
        </w:rPr>
        <w:t>all’interno di un’azienda dove</w:t>
      </w:r>
      <w:r w:rsidR="00FD6125" w:rsidRPr="007A6B4D">
        <w:rPr>
          <w:bCs/>
          <w:sz w:val="22"/>
          <w:szCs w:val="22"/>
        </w:rPr>
        <w:t>,</w:t>
      </w:r>
      <w:r w:rsidR="00C6620C" w:rsidRPr="007A6B4D">
        <w:rPr>
          <w:bCs/>
          <w:sz w:val="22"/>
          <w:szCs w:val="22"/>
        </w:rPr>
        <w:t xml:space="preserve"> attraverso il lavoro di squadra</w:t>
      </w:r>
      <w:r w:rsidR="00FD6125" w:rsidRPr="007A6B4D">
        <w:rPr>
          <w:bCs/>
          <w:sz w:val="22"/>
          <w:szCs w:val="22"/>
        </w:rPr>
        <w:t>,</w:t>
      </w:r>
      <w:r w:rsidR="00C6620C" w:rsidRPr="007A6B4D">
        <w:rPr>
          <w:bCs/>
          <w:sz w:val="22"/>
          <w:szCs w:val="22"/>
        </w:rPr>
        <w:t xml:space="preserve"> </w:t>
      </w:r>
      <w:r w:rsidR="00FD6125" w:rsidRPr="007A6B4D">
        <w:rPr>
          <w:bCs/>
          <w:sz w:val="22"/>
          <w:szCs w:val="22"/>
        </w:rPr>
        <w:t>g</w:t>
      </w:r>
      <w:r w:rsidR="00C6620C" w:rsidRPr="007A6B4D">
        <w:rPr>
          <w:bCs/>
          <w:sz w:val="22"/>
          <w:szCs w:val="22"/>
        </w:rPr>
        <w:t xml:space="preserve">li studenti </w:t>
      </w:r>
      <w:r w:rsidR="00BD79FD">
        <w:rPr>
          <w:bCs/>
          <w:sz w:val="22"/>
          <w:szCs w:val="22"/>
        </w:rPr>
        <w:t xml:space="preserve">hanno dovuto </w:t>
      </w:r>
      <w:r w:rsidR="00C6620C" w:rsidRPr="007A6B4D">
        <w:rPr>
          <w:bCs/>
          <w:sz w:val="22"/>
          <w:szCs w:val="22"/>
        </w:rPr>
        <w:t xml:space="preserve">sviluppare proposte progettuali innovative.  </w:t>
      </w:r>
    </w:p>
    <w:p w14:paraId="59090A3B" w14:textId="77777777" w:rsidR="00FE29E3" w:rsidRDefault="00FE29E3" w:rsidP="00FE29E3">
      <w:pPr>
        <w:pStyle w:val="Paragrafoelenco"/>
        <w:ind w:left="360"/>
        <w:jc w:val="both"/>
        <w:rPr>
          <w:bCs/>
          <w:sz w:val="22"/>
          <w:szCs w:val="22"/>
        </w:rPr>
      </w:pPr>
      <w:r w:rsidRPr="00FD6125">
        <w:rPr>
          <w:bCs/>
          <w:sz w:val="22"/>
          <w:szCs w:val="22"/>
        </w:rPr>
        <w:t>L</w:t>
      </w:r>
      <w:r>
        <w:rPr>
          <w:bCs/>
          <w:sz w:val="22"/>
          <w:szCs w:val="22"/>
        </w:rPr>
        <w:t>a</w:t>
      </w:r>
      <w:r w:rsidRPr="00FD6125">
        <w:rPr>
          <w:bCs/>
          <w:sz w:val="22"/>
          <w:szCs w:val="22"/>
        </w:rPr>
        <w:t xml:space="preserve"> Regione Abruzzo ha aderito al progetto trami</w:t>
      </w:r>
      <w:r>
        <w:rPr>
          <w:bCs/>
          <w:sz w:val="22"/>
          <w:szCs w:val="22"/>
        </w:rPr>
        <w:t>te la partecipazione delle tre U</w:t>
      </w:r>
      <w:r w:rsidRPr="00FD6125">
        <w:rPr>
          <w:bCs/>
          <w:sz w:val="22"/>
          <w:szCs w:val="22"/>
        </w:rPr>
        <w:t xml:space="preserve">niversità presenti nel territorio: Università degli Studi dell’Aquila, Università </w:t>
      </w:r>
      <w:r>
        <w:rPr>
          <w:bCs/>
          <w:sz w:val="22"/>
          <w:szCs w:val="22"/>
        </w:rPr>
        <w:t>degli Studi “</w:t>
      </w:r>
      <w:r w:rsidRPr="00FD6125">
        <w:rPr>
          <w:bCs/>
          <w:sz w:val="22"/>
          <w:szCs w:val="22"/>
        </w:rPr>
        <w:t>Gabriele d’Annunzio</w:t>
      </w:r>
      <w:r>
        <w:rPr>
          <w:bCs/>
          <w:sz w:val="22"/>
          <w:szCs w:val="22"/>
        </w:rPr>
        <w:t>” di Chieti-Pescara</w:t>
      </w:r>
      <w:r w:rsidRPr="00FD6125">
        <w:rPr>
          <w:bCs/>
          <w:sz w:val="22"/>
          <w:szCs w:val="22"/>
        </w:rPr>
        <w:t>, Università degli Studi di Tera</w:t>
      </w:r>
      <w:r>
        <w:rPr>
          <w:bCs/>
          <w:sz w:val="22"/>
          <w:szCs w:val="22"/>
        </w:rPr>
        <w:t>m</w:t>
      </w:r>
      <w:r w:rsidRPr="00FD6125">
        <w:rPr>
          <w:bCs/>
          <w:sz w:val="22"/>
          <w:szCs w:val="22"/>
        </w:rPr>
        <w:t>o.</w:t>
      </w:r>
      <w:r>
        <w:rPr>
          <w:bCs/>
          <w:sz w:val="22"/>
          <w:szCs w:val="22"/>
        </w:rPr>
        <w:t xml:space="preserve"> </w:t>
      </w:r>
    </w:p>
    <w:p w14:paraId="4ADA6268" w14:textId="452BAD7E" w:rsidR="00FE29E3" w:rsidRDefault="00BD79FD" w:rsidP="00FE29E3">
      <w:pPr>
        <w:pStyle w:val="Paragrafoelenco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In generale, g</w:t>
      </w:r>
      <w:r w:rsidR="00FE29E3">
        <w:rPr>
          <w:bCs/>
          <w:sz w:val="22"/>
          <w:szCs w:val="22"/>
        </w:rPr>
        <w:t xml:space="preserve">li studenti delle Università abruzzesi iscritti al progetto sono stati </w:t>
      </w:r>
      <w:r>
        <w:rPr>
          <w:bCs/>
          <w:sz w:val="22"/>
          <w:szCs w:val="22"/>
        </w:rPr>
        <w:t>circ</w:t>
      </w:r>
      <w:r w:rsidRPr="00BD79FD">
        <w:rPr>
          <w:bCs/>
          <w:sz w:val="22"/>
          <w:szCs w:val="22"/>
        </w:rPr>
        <w:t>a 100</w:t>
      </w:r>
      <w:r w:rsidR="00FE29E3">
        <w:rPr>
          <w:bCs/>
          <w:sz w:val="22"/>
          <w:szCs w:val="22"/>
        </w:rPr>
        <w:t xml:space="preserve"> così ripartiti: </w:t>
      </w:r>
    </w:p>
    <w:p w14:paraId="36FE1BFB" w14:textId="77777777" w:rsidR="00FE29E3" w:rsidRDefault="00FE29E3" w:rsidP="00FE29E3">
      <w:pPr>
        <w:pStyle w:val="Paragrafoelenco"/>
        <w:numPr>
          <w:ilvl w:val="0"/>
          <w:numId w:val="32"/>
        </w:numPr>
        <w:jc w:val="both"/>
        <w:rPr>
          <w:bCs/>
          <w:sz w:val="22"/>
          <w:szCs w:val="22"/>
        </w:rPr>
      </w:pPr>
      <w:r w:rsidRPr="00FD6125">
        <w:rPr>
          <w:bCs/>
          <w:sz w:val="22"/>
          <w:szCs w:val="22"/>
        </w:rPr>
        <w:t>Università degli Studi di Tera</w:t>
      </w:r>
      <w:r>
        <w:rPr>
          <w:bCs/>
          <w:sz w:val="22"/>
          <w:szCs w:val="22"/>
        </w:rPr>
        <w:t>mo: 57</w:t>
      </w:r>
    </w:p>
    <w:p w14:paraId="4D842AC0" w14:textId="77777777" w:rsidR="00FE29E3" w:rsidRDefault="00FE29E3" w:rsidP="00FE29E3">
      <w:pPr>
        <w:pStyle w:val="Paragrafoelenco"/>
        <w:numPr>
          <w:ilvl w:val="0"/>
          <w:numId w:val="32"/>
        </w:numPr>
        <w:jc w:val="both"/>
        <w:rPr>
          <w:bCs/>
          <w:sz w:val="22"/>
          <w:szCs w:val="22"/>
        </w:rPr>
      </w:pPr>
      <w:r w:rsidRPr="00B4732D">
        <w:rPr>
          <w:bCs/>
          <w:sz w:val="22"/>
          <w:szCs w:val="22"/>
        </w:rPr>
        <w:t>Uni</w:t>
      </w:r>
      <w:r>
        <w:rPr>
          <w:bCs/>
          <w:sz w:val="22"/>
          <w:szCs w:val="22"/>
        </w:rPr>
        <w:t>versità degli Studi dell'Aquila: 28</w:t>
      </w:r>
    </w:p>
    <w:p w14:paraId="6268D4ED" w14:textId="77777777" w:rsidR="00FE29E3" w:rsidRPr="00B4732D" w:rsidRDefault="00FE29E3" w:rsidP="00FE29E3">
      <w:pPr>
        <w:pStyle w:val="Paragrafoelenco"/>
        <w:numPr>
          <w:ilvl w:val="0"/>
          <w:numId w:val="32"/>
        </w:numPr>
        <w:jc w:val="both"/>
        <w:rPr>
          <w:bCs/>
          <w:sz w:val="22"/>
          <w:szCs w:val="22"/>
        </w:rPr>
      </w:pPr>
      <w:r w:rsidRPr="00B4732D">
        <w:rPr>
          <w:bCs/>
          <w:sz w:val="22"/>
          <w:szCs w:val="22"/>
        </w:rPr>
        <w:t xml:space="preserve">Università degli Studi </w:t>
      </w:r>
      <w:r>
        <w:rPr>
          <w:bCs/>
          <w:sz w:val="22"/>
          <w:szCs w:val="22"/>
        </w:rPr>
        <w:t>“</w:t>
      </w:r>
      <w:r w:rsidRPr="00B4732D">
        <w:rPr>
          <w:bCs/>
          <w:sz w:val="22"/>
          <w:szCs w:val="22"/>
        </w:rPr>
        <w:t>G. D’Annunzio</w:t>
      </w:r>
      <w:r>
        <w:rPr>
          <w:bCs/>
          <w:sz w:val="22"/>
          <w:szCs w:val="22"/>
        </w:rPr>
        <w:t>”</w:t>
      </w:r>
      <w:r w:rsidRPr="00B4732D">
        <w:rPr>
          <w:bCs/>
          <w:sz w:val="22"/>
          <w:szCs w:val="22"/>
        </w:rPr>
        <w:t xml:space="preserve"> Chieti-Pescara</w:t>
      </w:r>
      <w:r>
        <w:rPr>
          <w:bCs/>
          <w:sz w:val="22"/>
          <w:szCs w:val="22"/>
        </w:rPr>
        <w:t xml:space="preserve">: 19. </w:t>
      </w:r>
    </w:p>
    <w:p w14:paraId="06A622FA" w14:textId="11BE5AE3" w:rsidR="006F20A9" w:rsidRPr="006F20A9" w:rsidRDefault="003A583A" w:rsidP="006F20A9">
      <w:pPr>
        <w:pStyle w:val="Paragrafoelenco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Il </w:t>
      </w:r>
      <w:r w:rsidR="00EC6A32">
        <w:rPr>
          <w:bCs/>
          <w:sz w:val="22"/>
          <w:szCs w:val="22"/>
        </w:rPr>
        <w:t xml:space="preserve">10 dicembre 2024, presso la sede del MASAF a Roma, </w:t>
      </w:r>
      <w:r w:rsidR="00FE29E3">
        <w:rPr>
          <w:bCs/>
          <w:sz w:val="22"/>
          <w:szCs w:val="22"/>
        </w:rPr>
        <w:t>si terrà l’evento conclusivo dell’intero progetto</w:t>
      </w:r>
      <w:r w:rsidR="007C245C">
        <w:rPr>
          <w:bCs/>
          <w:sz w:val="22"/>
          <w:szCs w:val="22"/>
        </w:rPr>
        <w:t>.</w:t>
      </w:r>
    </w:p>
    <w:p w14:paraId="0EEEE56C" w14:textId="54DD0F3D" w:rsidR="006F20A9" w:rsidRDefault="006F20A9" w:rsidP="006F20A9">
      <w:pPr>
        <w:pStyle w:val="Paragrafoelenco"/>
        <w:numPr>
          <w:ilvl w:val="0"/>
          <w:numId w:val="24"/>
        </w:numPr>
        <w:jc w:val="both"/>
        <w:rPr>
          <w:bCs/>
          <w:sz w:val="22"/>
          <w:szCs w:val="22"/>
        </w:rPr>
      </w:pPr>
      <w:r w:rsidRPr="006F20A9">
        <w:rPr>
          <w:b/>
          <w:sz w:val="22"/>
          <w:szCs w:val="22"/>
        </w:rPr>
        <w:t xml:space="preserve">21 </w:t>
      </w:r>
      <w:proofErr w:type="gramStart"/>
      <w:r w:rsidRPr="006F20A9">
        <w:rPr>
          <w:b/>
          <w:sz w:val="22"/>
          <w:szCs w:val="22"/>
        </w:rPr>
        <w:t>Aprile</w:t>
      </w:r>
      <w:proofErr w:type="gramEnd"/>
      <w:r w:rsidRPr="006F20A9">
        <w:rPr>
          <w:b/>
          <w:sz w:val="22"/>
          <w:szCs w:val="22"/>
        </w:rPr>
        <w:t xml:space="preserve"> 2024:</w:t>
      </w:r>
      <w:r>
        <w:rPr>
          <w:bCs/>
          <w:sz w:val="22"/>
          <w:szCs w:val="22"/>
        </w:rPr>
        <w:t xml:space="preserve"> partecipazione della Regione Abruzzo alla</w:t>
      </w:r>
      <w:r w:rsidRPr="006F20A9">
        <w:rPr>
          <w:bCs/>
          <w:sz w:val="22"/>
          <w:szCs w:val="22"/>
        </w:rPr>
        <w:t xml:space="preserve"> seconda edizione di </w:t>
      </w:r>
      <w:r w:rsidRPr="006F20A9">
        <w:rPr>
          <w:b/>
          <w:sz w:val="22"/>
          <w:szCs w:val="22"/>
        </w:rPr>
        <w:t>‘</w:t>
      </w:r>
      <w:proofErr w:type="spellStart"/>
      <w:r w:rsidRPr="006F20A9">
        <w:rPr>
          <w:b/>
          <w:sz w:val="22"/>
          <w:szCs w:val="22"/>
        </w:rPr>
        <w:t>RuralCiak</w:t>
      </w:r>
      <w:proofErr w:type="spellEnd"/>
      <w:r w:rsidRPr="006F20A9">
        <w:rPr>
          <w:b/>
          <w:sz w:val="22"/>
          <w:szCs w:val="22"/>
        </w:rPr>
        <w:t>’</w:t>
      </w:r>
      <w:r>
        <w:rPr>
          <w:bCs/>
          <w:sz w:val="22"/>
          <w:szCs w:val="22"/>
        </w:rPr>
        <w:t>,</w:t>
      </w:r>
      <w:r w:rsidRPr="006F20A9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r w:rsidRPr="006F20A9">
        <w:rPr>
          <w:bCs/>
          <w:sz w:val="22"/>
          <w:szCs w:val="22"/>
        </w:rPr>
        <w:t>iniziativa promossa dalla Regione Umbria e dal ministero dell’Agricoltura, della Sovranità Alimentare e delle Foreste (Masaf)</w:t>
      </w:r>
      <w:r>
        <w:rPr>
          <w:bCs/>
          <w:sz w:val="22"/>
          <w:szCs w:val="22"/>
        </w:rPr>
        <w:t>, nell’ambito della quale sono</w:t>
      </w:r>
      <w:r w:rsidRPr="006F20A9">
        <w:rPr>
          <w:bCs/>
          <w:sz w:val="22"/>
          <w:szCs w:val="22"/>
        </w:rPr>
        <w:t xml:space="preserve"> premiate le produzioni video dello sviluppo rurale realizzate dalle Autorità di Gestione F</w:t>
      </w:r>
      <w:r>
        <w:rPr>
          <w:bCs/>
          <w:sz w:val="22"/>
          <w:szCs w:val="22"/>
        </w:rPr>
        <w:t>EASR</w:t>
      </w:r>
      <w:r w:rsidRPr="006F20A9">
        <w:rPr>
          <w:bCs/>
          <w:sz w:val="22"/>
          <w:szCs w:val="22"/>
        </w:rPr>
        <w:t xml:space="preserve"> delle Regioni </w:t>
      </w:r>
      <w:r>
        <w:rPr>
          <w:bCs/>
          <w:sz w:val="22"/>
          <w:szCs w:val="22"/>
        </w:rPr>
        <w:t xml:space="preserve">italiane. </w:t>
      </w:r>
      <w:r w:rsidRPr="006F20A9">
        <w:rPr>
          <w:bCs/>
          <w:sz w:val="22"/>
          <w:szCs w:val="22"/>
        </w:rPr>
        <w:t>La cerimonia di premiazione ha visto protagonista il dipartimento Agricoltura della Regione Abruzzo che ha ricevuto</w:t>
      </w:r>
      <w:r>
        <w:rPr>
          <w:bCs/>
          <w:sz w:val="22"/>
          <w:szCs w:val="22"/>
        </w:rPr>
        <w:t xml:space="preserve"> </w:t>
      </w:r>
      <w:r w:rsidRPr="006F20A9">
        <w:rPr>
          <w:bCs/>
          <w:sz w:val="22"/>
          <w:szCs w:val="22"/>
        </w:rPr>
        <w:t xml:space="preserve">il Premio </w:t>
      </w:r>
      <w:r>
        <w:rPr>
          <w:bCs/>
          <w:sz w:val="22"/>
          <w:szCs w:val="22"/>
        </w:rPr>
        <w:t>“</w:t>
      </w:r>
      <w:proofErr w:type="spellStart"/>
      <w:r w:rsidRPr="006F20A9">
        <w:rPr>
          <w:bCs/>
          <w:sz w:val="22"/>
          <w:szCs w:val="22"/>
        </w:rPr>
        <w:t>RuralCiak</w:t>
      </w:r>
      <w:proofErr w:type="spellEnd"/>
      <w:r w:rsidRPr="006F20A9">
        <w:rPr>
          <w:bCs/>
          <w:sz w:val="22"/>
          <w:szCs w:val="22"/>
        </w:rPr>
        <w:t xml:space="preserve"> giovani</w:t>
      </w:r>
      <w:r>
        <w:rPr>
          <w:bCs/>
          <w:sz w:val="22"/>
          <w:szCs w:val="22"/>
        </w:rPr>
        <w:t>”</w:t>
      </w:r>
      <w:r w:rsidRPr="006F20A9">
        <w:rPr>
          <w:bCs/>
          <w:sz w:val="22"/>
          <w:szCs w:val="22"/>
        </w:rPr>
        <w:t xml:space="preserve"> riconosciuto da una giuria di studenti provenienti dalle università di tutta Italia.</w:t>
      </w:r>
    </w:p>
    <w:p w14:paraId="638C963D" w14:textId="19C729F4" w:rsidR="00B4732D" w:rsidRPr="00DC2CAA" w:rsidRDefault="002C43EA" w:rsidP="0002786A">
      <w:pPr>
        <w:pStyle w:val="Paragrafoelenco"/>
        <w:numPr>
          <w:ilvl w:val="0"/>
          <w:numId w:val="24"/>
        </w:numPr>
        <w:jc w:val="both"/>
        <w:rPr>
          <w:bCs/>
          <w:sz w:val="22"/>
          <w:szCs w:val="22"/>
        </w:rPr>
      </w:pPr>
      <w:r w:rsidRPr="00DC2CAA">
        <w:rPr>
          <w:sz w:val="22"/>
          <w:szCs w:val="22"/>
        </w:rPr>
        <w:t>Partecipazione della Regione Abruzzo al</w:t>
      </w:r>
      <w:r w:rsidRPr="00DC2CAA">
        <w:rPr>
          <w:b/>
          <w:sz w:val="22"/>
          <w:szCs w:val="22"/>
        </w:rPr>
        <w:t xml:space="preserve"> Progetto ARIA 2024 </w:t>
      </w:r>
      <w:r w:rsidRPr="00DC2CAA">
        <w:rPr>
          <w:sz w:val="22"/>
          <w:szCs w:val="22"/>
        </w:rPr>
        <w:t>(</w:t>
      </w:r>
      <w:proofErr w:type="spellStart"/>
      <w:r w:rsidRPr="00DC2CAA">
        <w:rPr>
          <w:sz w:val="22"/>
          <w:szCs w:val="22"/>
        </w:rPr>
        <w:t>Agricoltural</w:t>
      </w:r>
      <w:proofErr w:type="spellEnd"/>
      <w:r w:rsidRPr="00DC2CAA">
        <w:rPr>
          <w:sz w:val="22"/>
          <w:szCs w:val="22"/>
        </w:rPr>
        <w:t xml:space="preserve"> &amp; </w:t>
      </w:r>
      <w:proofErr w:type="spellStart"/>
      <w:r w:rsidRPr="00DC2CAA">
        <w:rPr>
          <w:sz w:val="22"/>
          <w:szCs w:val="22"/>
        </w:rPr>
        <w:t>Rural</w:t>
      </w:r>
      <w:proofErr w:type="spellEnd"/>
      <w:r w:rsidRPr="00DC2CAA">
        <w:rPr>
          <w:sz w:val="22"/>
          <w:szCs w:val="22"/>
        </w:rPr>
        <w:t xml:space="preserve"> </w:t>
      </w:r>
      <w:proofErr w:type="spellStart"/>
      <w:r w:rsidRPr="00DC2CAA">
        <w:rPr>
          <w:sz w:val="22"/>
          <w:szCs w:val="22"/>
        </w:rPr>
        <w:t>Inspiration</w:t>
      </w:r>
      <w:proofErr w:type="spellEnd"/>
      <w:r w:rsidRPr="00DC2CAA">
        <w:rPr>
          <w:sz w:val="22"/>
          <w:szCs w:val="22"/>
        </w:rPr>
        <w:t xml:space="preserve"> Awards), il concorso europeo, giunto alla sua seconda edizione, che ha come obiettivo di quello di premiare i progetti sostenibili, </w:t>
      </w:r>
      <w:proofErr w:type="spellStart"/>
      <w:r w:rsidRPr="00DC2CAA">
        <w:rPr>
          <w:sz w:val="22"/>
          <w:szCs w:val="22"/>
        </w:rPr>
        <w:t>smart</w:t>
      </w:r>
      <w:proofErr w:type="spellEnd"/>
      <w:r w:rsidRPr="00DC2CAA">
        <w:rPr>
          <w:sz w:val="22"/>
          <w:szCs w:val="22"/>
        </w:rPr>
        <w:t xml:space="preserve">, socialmente inclusivi, innovativi e resilienti sviluppati grazie ai fondi della Politica Agricola Comune (PAC). La Regione Abruzzo ha partecipato </w:t>
      </w:r>
      <w:r w:rsidR="00DC2CAA" w:rsidRPr="00DC2CAA">
        <w:rPr>
          <w:sz w:val="22"/>
          <w:szCs w:val="22"/>
        </w:rPr>
        <w:t>con il progetto realizzato dall’Azienda Agricola Peppone (Introdacqua, L’Aquila) beneficiaria di un finanziamento della sottomisura 6.1 - Aiuto all'avviamento di imprese per giovani agricoltori in combinazione con la sottomisura 4.1 Sostegno agli investimenti per le aziende agricole finalizzati al m</w:t>
      </w:r>
      <w:r w:rsidR="00DC2CAA">
        <w:rPr>
          <w:sz w:val="22"/>
          <w:szCs w:val="22"/>
        </w:rPr>
        <w:t>iglioramento della redditività.</w:t>
      </w:r>
    </w:p>
    <w:p w14:paraId="08A13DF3" w14:textId="77777777" w:rsidR="00DC2CAA" w:rsidRPr="00DC2CAA" w:rsidRDefault="00DC2CAA" w:rsidP="00DC2CAA">
      <w:pPr>
        <w:pStyle w:val="Paragrafoelenco"/>
        <w:ind w:left="360"/>
        <w:jc w:val="both"/>
        <w:rPr>
          <w:bCs/>
          <w:sz w:val="22"/>
          <w:szCs w:val="22"/>
        </w:rPr>
      </w:pPr>
    </w:p>
    <w:p w14:paraId="60635FB2" w14:textId="3E045F77" w:rsidR="00943D18" w:rsidRDefault="00D5552D" w:rsidP="00D5552D">
      <w:pPr>
        <w:pStyle w:val="Titolo1"/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Toc182839111"/>
      <w:r w:rsidRPr="00D5552D">
        <w:rPr>
          <w:rFonts w:ascii="Times New Roman" w:hAnsi="Times New Roman" w:cs="Times New Roman"/>
          <w:b/>
          <w:sz w:val="28"/>
          <w:szCs w:val="28"/>
        </w:rPr>
        <w:t xml:space="preserve">3. ATTIVITÀ PREVISTE DAL PIANO DELLE ATTIVITÀ </w:t>
      </w:r>
      <w:r w:rsidR="00F06A86">
        <w:rPr>
          <w:rFonts w:ascii="Times New Roman" w:hAnsi="Times New Roman" w:cs="Times New Roman"/>
          <w:b/>
          <w:sz w:val="28"/>
          <w:szCs w:val="28"/>
        </w:rPr>
        <w:t xml:space="preserve">NEL PERIODO </w:t>
      </w:r>
      <w:r w:rsidRPr="00D5552D">
        <w:rPr>
          <w:rFonts w:ascii="Times New Roman" w:hAnsi="Times New Roman" w:cs="Times New Roman"/>
          <w:b/>
          <w:sz w:val="28"/>
          <w:szCs w:val="28"/>
        </w:rPr>
        <w:t xml:space="preserve">1° DICEMBRE 2024 </w:t>
      </w:r>
      <w:r w:rsidR="00F06A8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5552D">
        <w:rPr>
          <w:rFonts w:ascii="Times New Roman" w:hAnsi="Times New Roman" w:cs="Times New Roman"/>
          <w:b/>
          <w:sz w:val="28"/>
          <w:szCs w:val="28"/>
        </w:rPr>
        <w:t>3</w:t>
      </w:r>
      <w:r w:rsidR="00BF3F6C">
        <w:rPr>
          <w:rFonts w:ascii="Times New Roman" w:hAnsi="Times New Roman" w:cs="Times New Roman"/>
          <w:b/>
          <w:sz w:val="28"/>
          <w:szCs w:val="28"/>
        </w:rPr>
        <w:t>1</w:t>
      </w:r>
      <w:r w:rsidRPr="00D555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3F6C">
        <w:rPr>
          <w:rFonts w:ascii="Times New Roman" w:hAnsi="Times New Roman" w:cs="Times New Roman"/>
          <w:b/>
          <w:sz w:val="28"/>
          <w:szCs w:val="28"/>
        </w:rPr>
        <w:t>DICEMBRE</w:t>
      </w:r>
      <w:r w:rsidRPr="00D5552D">
        <w:rPr>
          <w:rFonts w:ascii="Times New Roman" w:hAnsi="Times New Roman" w:cs="Times New Roman"/>
          <w:b/>
          <w:sz w:val="28"/>
          <w:szCs w:val="28"/>
        </w:rPr>
        <w:t xml:space="preserve"> 2025</w:t>
      </w:r>
      <w:r w:rsidR="00B224A5">
        <w:rPr>
          <w:rFonts w:ascii="Times New Roman" w:hAnsi="Times New Roman" w:cs="Times New Roman"/>
          <w:b/>
          <w:sz w:val="28"/>
          <w:szCs w:val="28"/>
        </w:rPr>
        <w:t>.</w:t>
      </w:r>
      <w:bookmarkEnd w:id="5"/>
    </w:p>
    <w:p w14:paraId="4CE195EC" w14:textId="1A5DEC5F" w:rsidR="00FC43EF" w:rsidRDefault="005C4FF0" w:rsidP="00FC43EF">
      <w:pPr>
        <w:tabs>
          <w:tab w:val="left" w:pos="822"/>
        </w:tabs>
        <w:ind w:right="110"/>
        <w:jc w:val="both"/>
        <w:rPr>
          <w:sz w:val="22"/>
          <w:szCs w:val="22"/>
        </w:rPr>
      </w:pPr>
      <w:r>
        <w:rPr>
          <w:sz w:val="22"/>
          <w:szCs w:val="22"/>
        </w:rPr>
        <w:t>Di</w:t>
      </w:r>
      <w:r w:rsidR="00600125">
        <w:rPr>
          <w:sz w:val="22"/>
          <w:szCs w:val="22"/>
        </w:rPr>
        <w:t xml:space="preserve"> seguito </w:t>
      </w:r>
      <w:r w:rsidR="00B224A5" w:rsidRPr="005C4FF0">
        <w:rPr>
          <w:sz w:val="22"/>
          <w:szCs w:val="22"/>
        </w:rPr>
        <w:t xml:space="preserve">si rappresentano le </w:t>
      </w:r>
      <w:r w:rsidR="00FC43EF" w:rsidRPr="005C4FF0">
        <w:rPr>
          <w:sz w:val="22"/>
          <w:szCs w:val="22"/>
        </w:rPr>
        <w:t>attività di comunicazione e informazione da svolgere nelle annualità 2024 (</w:t>
      </w:r>
      <w:r w:rsidR="00B224A5" w:rsidRPr="005C4FF0">
        <w:rPr>
          <w:sz w:val="22"/>
          <w:szCs w:val="22"/>
        </w:rPr>
        <w:t>dal 1°al 31</w:t>
      </w:r>
      <w:r w:rsidR="00FC43EF" w:rsidRPr="005C4FF0">
        <w:rPr>
          <w:sz w:val="22"/>
          <w:szCs w:val="22"/>
        </w:rPr>
        <w:t xml:space="preserve"> dicembre) e 2025, così come dettagliate dalla Società “Fondazione</w:t>
      </w:r>
      <w:r w:rsidR="00FC43EF" w:rsidRPr="005C4FF0">
        <w:rPr>
          <w:spacing w:val="-3"/>
          <w:sz w:val="22"/>
          <w:szCs w:val="22"/>
        </w:rPr>
        <w:t xml:space="preserve"> </w:t>
      </w:r>
      <w:r w:rsidR="00FC43EF" w:rsidRPr="005C4FF0">
        <w:rPr>
          <w:sz w:val="22"/>
          <w:szCs w:val="22"/>
        </w:rPr>
        <w:t>Giacomo Brodolini</w:t>
      </w:r>
      <w:r w:rsidR="00FC43EF" w:rsidRPr="005C4FF0">
        <w:rPr>
          <w:spacing w:val="1"/>
          <w:sz w:val="22"/>
          <w:szCs w:val="22"/>
        </w:rPr>
        <w:t xml:space="preserve"> </w:t>
      </w:r>
      <w:r w:rsidR="00FC43EF" w:rsidRPr="005C4FF0">
        <w:rPr>
          <w:sz w:val="22"/>
          <w:szCs w:val="22"/>
        </w:rPr>
        <w:t xml:space="preserve">s.r.l. SB” nel Piano delle Attività </w:t>
      </w:r>
      <w:r w:rsidR="00B224A5" w:rsidRPr="005C4FF0">
        <w:rPr>
          <w:sz w:val="22"/>
          <w:szCs w:val="22"/>
        </w:rPr>
        <w:t>approvato con la determinazione direttoriale DPD/307 del 13/11/2024</w:t>
      </w:r>
      <w:r w:rsidR="00432C72">
        <w:rPr>
          <w:sz w:val="22"/>
          <w:szCs w:val="22"/>
        </w:rPr>
        <w:t>.</w:t>
      </w:r>
    </w:p>
    <w:p w14:paraId="25448199" w14:textId="77777777" w:rsidR="00432C72" w:rsidRDefault="00432C72" w:rsidP="00FC43EF">
      <w:pPr>
        <w:tabs>
          <w:tab w:val="left" w:pos="822"/>
        </w:tabs>
        <w:ind w:right="110"/>
        <w:jc w:val="both"/>
        <w:rPr>
          <w:sz w:val="22"/>
          <w:szCs w:val="22"/>
        </w:rPr>
      </w:pPr>
    </w:p>
    <w:p w14:paraId="1123E1AD" w14:textId="75FC05BC" w:rsidR="005C4FF0" w:rsidRPr="003D6E01" w:rsidRDefault="003D6E01" w:rsidP="00FC43EF">
      <w:pPr>
        <w:tabs>
          <w:tab w:val="left" w:pos="822"/>
        </w:tabs>
        <w:ind w:right="110"/>
        <w:jc w:val="both"/>
        <w:rPr>
          <w:sz w:val="22"/>
          <w:szCs w:val="22"/>
          <w:u w:val="single"/>
        </w:rPr>
      </w:pPr>
      <w:r w:rsidRPr="003D6E01">
        <w:rPr>
          <w:b/>
          <w:bCs/>
          <w:sz w:val="22"/>
          <w:szCs w:val="22"/>
          <w:u w:val="single"/>
        </w:rPr>
        <w:t>Eventi e workshop</w:t>
      </w:r>
    </w:p>
    <w:p w14:paraId="047D9296" w14:textId="3859AF7D" w:rsidR="005C4FF0" w:rsidRPr="005C4FF0" w:rsidRDefault="005C4FF0" w:rsidP="00FC43EF">
      <w:pPr>
        <w:tabs>
          <w:tab w:val="left" w:pos="822"/>
        </w:tabs>
        <w:ind w:right="110"/>
        <w:jc w:val="both"/>
        <w:rPr>
          <w:b/>
          <w:bCs/>
          <w:sz w:val="22"/>
          <w:szCs w:val="22"/>
        </w:rPr>
      </w:pPr>
      <w:r w:rsidRPr="005C4FF0">
        <w:rPr>
          <w:b/>
          <w:bCs/>
          <w:sz w:val="22"/>
          <w:szCs w:val="22"/>
        </w:rPr>
        <w:t>DICEMBRE 2024</w:t>
      </w:r>
    </w:p>
    <w:p w14:paraId="27965B9A" w14:textId="3CA72371" w:rsidR="005C4FF0" w:rsidRPr="005C4FF0" w:rsidRDefault="005C4FF0" w:rsidP="005C4FF0">
      <w:pPr>
        <w:pStyle w:val="Paragrafoelenco"/>
        <w:numPr>
          <w:ilvl w:val="0"/>
          <w:numId w:val="33"/>
        </w:numPr>
        <w:tabs>
          <w:tab w:val="left" w:pos="822"/>
        </w:tabs>
        <w:ind w:right="110"/>
        <w:jc w:val="both"/>
        <w:rPr>
          <w:sz w:val="22"/>
          <w:szCs w:val="22"/>
        </w:rPr>
      </w:pPr>
      <w:r>
        <w:rPr>
          <w:rFonts w:eastAsiaTheme="majorEastAsia"/>
          <w:b/>
          <w:spacing w:val="-10"/>
          <w:kern w:val="28"/>
          <w:sz w:val="22"/>
          <w:szCs w:val="22"/>
        </w:rPr>
        <w:t>4 dicembre</w:t>
      </w:r>
      <w:r w:rsidRPr="005C4FF0">
        <w:rPr>
          <w:rFonts w:eastAsiaTheme="majorEastAsia"/>
          <w:b/>
          <w:spacing w:val="-10"/>
          <w:kern w:val="28"/>
          <w:sz w:val="22"/>
          <w:szCs w:val="22"/>
        </w:rPr>
        <w:t xml:space="preserve">: </w:t>
      </w:r>
      <w:r w:rsidRPr="005C4FF0">
        <w:rPr>
          <w:rFonts w:eastAsiaTheme="minorHAnsi"/>
          <w:sz w:val="22"/>
          <w:szCs w:val="22"/>
          <w:lang w:eastAsia="en-US"/>
        </w:rPr>
        <w:t>Comitato di Sorveglianza con le funzioni del Comitato di Monitoraggio del CSR Abruzzo 2023-2027. Auditorium Riserva Naturale Regionale Bosco di Don Venanzio - Pollutri (CH).</w:t>
      </w:r>
    </w:p>
    <w:p w14:paraId="377E9B37" w14:textId="77777777" w:rsidR="005C4FF0" w:rsidRDefault="005C4FF0" w:rsidP="00FC43EF">
      <w:pPr>
        <w:tabs>
          <w:tab w:val="left" w:pos="822"/>
        </w:tabs>
        <w:ind w:right="110"/>
        <w:jc w:val="both"/>
        <w:rPr>
          <w:b/>
          <w:bCs/>
          <w:sz w:val="22"/>
          <w:szCs w:val="22"/>
        </w:rPr>
      </w:pPr>
    </w:p>
    <w:p w14:paraId="4466A1F0" w14:textId="33D39D81" w:rsidR="005C4FF0" w:rsidRPr="005C4FF0" w:rsidRDefault="005C4FF0" w:rsidP="00FC43EF">
      <w:pPr>
        <w:tabs>
          <w:tab w:val="left" w:pos="822"/>
        </w:tabs>
        <w:ind w:right="110"/>
        <w:jc w:val="both"/>
        <w:rPr>
          <w:b/>
          <w:bCs/>
          <w:sz w:val="22"/>
          <w:szCs w:val="22"/>
        </w:rPr>
      </w:pPr>
      <w:r w:rsidRPr="005C4FF0">
        <w:rPr>
          <w:b/>
          <w:bCs/>
          <w:sz w:val="22"/>
          <w:szCs w:val="22"/>
        </w:rPr>
        <w:t xml:space="preserve">GENNAIO – </w:t>
      </w:r>
      <w:r w:rsidR="00BF3F6C">
        <w:rPr>
          <w:b/>
          <w:bCs/>
          <w:sz w:val="22"/>
          <w:szCs w:val="22"/>
        </w:rPr>
        <w:t>DICEMBRE</w:t>
      </w:r>
      <w:r w:rsidRPr="005C4FF0">
        <w:rPr>
          <w:b/>
          <w:bCs/>
          <w:sz w:val="22"/>
          <w:szCs w:val="22"/>
        </w:rPr>
        <w:t xml:space="preserve"> 2025</w:t>
      </w:r>
    </w:p>
    <w:p w14:paraId="402E3264" w14:textId="5126E0FE" w:rsidR="00BF3F6C" w:rsidRPr="00BF3F6C" w:rsidRDefault="00BF3F6C" w:rsidP="00BF3F6C">
      <w:pPr>
        <w:pStyle w:val="Paragrafoelenco"/>
        <w:numPr>
          <w:ilvl w:val="0"/>
          <w:numId w:val="33"/>
        </w:numPr>
        <w:tabs>
          <w:tab w:val="left" w:pos="822"/>
        </w:tabs>
        <w:ind w:right="110"/>
        <w:jc w:val="both"/>
        <w:rPr>
          <w:sz w:val="22"/>
          <w:szCs w:val="22"/>
        </w:rPr>
      </w:pPr>
      <w:r w:rsidRPr="00BF3F6C">
        <w:rPr>
          <w:b/>
          <w:bCs/>
          <w:sz w:val="22"/>
          <w:szCs w:val="22"/>
        </w:rPr>
        <w:t>n. 2 eventi annuali</w:t>
      </w:r>
      <w:r w:rsidRPr="00BF3F6C">
        <w:rPr>
          <w:sz w:val="22"/>
          <w:szCs w:val="22"/>
        </w:rPr>
        <w:t xml:space="preserve">: i due eventi saranno realizzati entrambi nel 2025 eventualmente in collaborazione con le altre AdG rispettivamente del Fesr-Fse+ e Feampa. Gli eventi hanno lo scopo di condividere i risultati ottenuti in termini di progetti, fondi erogati e obiettivi raggiunti e di fornire le informazioni utili sulle principali iniziative previste per i successivi anni. </w:t>
      </w:r>
    </w:p>
    <w:p w14:paraId="32CD3137" w14:textId="17B900BE" w:rsidR="00CC4C3C" w:rsidRPr="00CC4C3C" w:rsidRDefault="00BF3F6C" w:rsidP="00CC4C3C">
      <w:pPr>
        <w:pStyle w:val="Paragrafoelenco"/>
        <w:numPr>
          <w:ilvl w:val="0"/>
          <w:numId w:val="33"/>
        </w:numPr>
        <w:tabs>
          <w:tab w:val="left" w:pos="822"/>
        </w:tabs>
        <w:ind w:right="110"/>
        <w:jc w:val="both"/>
        <w:rPr>
          <w:sz w:val="22"/>
          <w:szCs w:val="22"/>
        </w:rPr>
      </w:pPr>
      <w:r w:rsidRPr="00BF3F6C">
        <w:rPr>
          <w:b/>
          <w:bCs/>
          <w:sz w:val="22"/>
          <w:szCs w:val="22"/>
        </w:rPr>
        <w:t>n. 2 workshop</w:t>
      </w:r>
      <w:r w:rsidRPr="00BF3F6C">
        <w:rPr>
          <w:sz w:val="22"/>
          <w:szCs w:val="22"/>
        </w:rPr>
        <w:t xml:space="preserve">: il primo workshop </w:t>
      </w:r>
      <w:r>
        <w:rPr>
          <w:sz w:val="22"/>
          <w:szCs w:val="22"/>
        </w:rPr>
        <w:t xml:space="preserve">(febbraio 2025) </w:t>
      </w:r>
      <w:r w:rsidRPr="00BF3F6C">
        <w:rPr>
          <w:sz w:val="22"/>
          <w:szCs w:val="22"/>
        </w:rPr>
        <w:t xml:space="preserve">sarà incentrato sugli strumenti finanziari e avrà lo scopo di informare gli stakeholder, e in particolare coloro che presenteranno domanda di sostegno all’intervento SRD01, delle opportunità e modalità di funzionamento dello strumento. Si prevede di organizzare </w:t>
      </w:r>
      <w:r>
        <w:rPr>
          <w:sz w:val="22"/>
          <w:szCs w:val="22"/>
        </w:rPr>
        <w:t xml:space="preserve">un secondo </w:t>
      </w:r>
      <w:r w:rsidRPr="00BF3F6C">
        <w:rPr>
          <w:sz w:val="22"/>
          <w:szCs w:val="22"/>
        </w:rPr>
        <w:t>workshop a dicembre 2025;</w:t>
      </w:r>
    </w:p>
    <w:p w14:paraId="3307D4E6" w14:textId="61A026BF" w:rsidR="00BF3F6C" w:rsidRPr="00CC4C3C" w:rsidRDefault="00CC4C3C" w:rsidP="00CC4C3C">
      <w:pPr>
        <w:pStyle w:val="Paragrafoelenco"/>
        <w:numPr>
          <w:ilvl w:val="0"/>
          <w:numId w:val="33"/>
        </w:numPr>
        <w:tabs>
          <w:tab w:val="left" w:pos="822"/>
        </w:tabs>
        <w:ind w:right="110"/>
        <w:jc w:val="both"/>
        <w:rPr>
          <w:sz w:val="22"/>
          <w:szCs w:val="22"/>
        </w:rPr>
      </w:pPr>
      <w:r w:rsidRPr="00CC4C3C">
        <w:rPr>
          <w:b/>
          <w:bCs/>
          <w:sz w:val="22"/>
          <w:szCs w:val="22"/>
        </w:rPr>
        <w:t>Tour dei bandi:</w:t>
      </w:r>
      <w:r w:rsidRPr="00CC4C3C">
        <w:rPr>
          <w:sz w:val="22"/>
          <w:szCs w:val="22"/>
        </w:rPr>
        <w:t xml:space="preserve"> n.15 eventi di presentazione dei bandi su tutto il territorio regionale. Il primo evento di questa serie si svolgerà durante il primo trimestre del 2025 e sarà dedicato all’intervento “SRA30 – Benessere animale” del CSR 2023-2027; </w:t>
      </w:r>
    </w:p>
    <w:p w14:paraId="7EBA002F" w14:textId="290D7EA7" w:rsidR="00543923" w:rsidRPr="00543923" w:rsidRDefault="00BF3F6C" w:rsidP="00543923">
      <w:pPr>
        <w:pStyle w:val="Paragrafoelenco"/>
        <w:numPr>
          <w:ilvl w:val="0"/>
          <w:numId w:val="33"/>
        </w:numPr>
        <w:tabs>
          <w:tab w:val="left" w:pos="822"/>
        </w:tabs>
        <w:ind w:right="110"/>
        <w:jc w:val="both"/>
        <w:rPr>
          <w:sz w:val="22"/>
          <w:szCs w:val="22"/>
        </w:rPr>
      </w:pPr>
      <w:r w:rsidRPr="00BF3F6C">
        <w:rPr>
          <w:b/>
          <w:bCs/>
          <w:sz w:val="22"/>
          <w:szCs w:val="22"/>
        </w:rPr>
        <w:t>Novembre/</w:t>
      </w:r>
      <w:proofErr w:type="gramStart"/>
      <w:r w:rsidRPr="00BF3F6C">
        <w:rPr>
          <w:b/>
          <w:bCs/>
          <w:sz w:val="22"/>
          <w:szCs w:val="22"/>
        </w:rPr>
        <w:t>Dicembre</w:t>
      </w:r>
      <w:proofErr w:type="gramEnd"/>
      <w:r w:rsidRPr="00BF3F6C">
        <w:rPr>
          <w:b/>
          <w:bCs/>
          <w:sz w:val="22"/>
          <w:szCs w:val="22"/>
        </w:rPr>
        <w:t xml:space="preserve"> 2025:</w:t>
      </w:r>
      <w:r>
        <w:rPr>
          <w:sz w:val="22"/>
          <w:szCs w:val="22"/>
        </w:rPr>
        <w:t xml:space="preserve"> </w:t>
      </w:r>
      <w:r w:rsidRPr="00BF3F6C">
        <w:rPr>
          <w:sz w:val="22"/>
          <w:szCs w:val="22"/>
        </w:rPr>
        <w:t>Comitat</w:t>
      </w:r>
      <w:r>
        <w:rPr>
          <w:sz w:val="22"/>
          <w:szCs w:val="22"/>
        </w:rPr>
        <w:t>o</w:t>
      </w:r>
      <w:r w:rsidRPr="00BF3F6C">
        <w:rPr>
          <w:sz w:val="22"/>
          <w:szCs w:val="22"/>
        </w:rPr>
        <w:t xml:space="preserve"> di sorveglianza 2014/2022 con funzioni del Comitato di monitoraggio regionale 2023/2027</w:t>
      </w:r>
      <w:r w:rsidR="00543923">
        <w:rPr>
          <w:sz w:val="22"/>
          <w:szCs w:val="22"/>
        </w:rPr>
        <w:t>;</w:t>
      </w:r>
    </w:p>
    <w:p w14:paraId="40A6129F" w14:textId="38A486F8" w:rsidR="00543923" w:rsidRPr="00543923" w:rsidRDefault="00295EC9" w:rsidP="00543923">
      <w:pPr>
        <w:pStyle w:val="Paragrafoelenco"/>
        <w:numPr>
          <w:ilvl w:val="0"/>
          <w:numId w:val="33"/>
        </w:numPr>
        <w:tabs>
          <w:tab w:val="left" w:pos="822"/>
        </w:tabs>
        <w:ind w:right="110"/>
        <w:jc w:val="both"/>
        <w:rPr>
          <w:sz w:val="22"/>
          <w:szCs w:val="22"/>
        </w:rPr>
      </w:pPr>
      <w:r>
        <w:rPr>
          <w:sz w:val="22"/>
          <w:szCs w:val="22"/>
        </w:rPr>
        <w:t>Prevista la p</w:t>
      </w:r>
      <w:r w:rsidR="00543923" w:rsidRPr="00543923">
        <w:rPr>
          <w:sz w:val="22"/>
          <w:szCs w:val="22"/>
        </w:rPr>
        <w:t xml:space="preserve">artecipazione al concorso </w:t>
      </w:r>
      <w:proofErr w:type="spellStart"/>
      <w:r w:rsidR="00543923" w:rsidRPr="00543923">
        <w:rPr>
          <w:b/>
          <w:bCs/>
          <w:sz w:val="22"/>
          <w:szCs w:val="22"/>
        </w:rPr>
        <w:t>Rural</w:t>
      </w:r>
      <w:proofErr w:type="spellEnd"/>
      <w:r w:rsidR="00543923" w:rsidRPr="00543923">
        <w:rPr>
          <w:b/>
          <w:bCs/>
          <w:sz w:val="22"/>
          <w:szCs w:val="22"/>
        </w:rPr>
        <w:t xml:space="preserve"> Ciak</w:t>
      </w:r>
      <w:r w:rsidR="00543923" w:rsidRPr="00543923">
        <w:rPr>
          <w:sz w:val="22"/>
          <w:szCs w:val="22"/>
        </w:rPr>
        <w:t xml:space="preserve">: candidatura di uno o più prodotti video al concorso che si svolge annualmente durante il festival del giornalismo di Perugia (mese di aprile); </w:t>
      </w:r>
    </w:p>
    <w:p w14:paraId="53D03C3D" w14:textId="35CA08F2" w:rsidR="001535AF" w:rsidRPr="00BB7F0F" w:rsidRDefault="00295EC9" w:rsidP="00BB7F0F">
      <w:pPr>
        <w:pStyle w:val="Paragrafoelenco"/>
        <w:numPr>
          <w:ilvl w:val="0"/>
          <w:numId w:val="33"/>
        </w:numPr>
        <w:tabs>
          <w:tab w:val="left" w:pos="822"/>
        </w:tabs>
        <w:ind w:right="110"/>
        <w:jc w:val="both"/>
        <w:rPr>
          <w:sz w:val="22"/>
          <w:szCs w:val="22"/>
        </w:rPr>
      </w:pPr>
      <w:r>
        <w:rPr>
          <w:sz w:val="22"/>
          <w:szCs w:val="22"/>
        </w:rPr>
        <w:t>Eventuale p</w:t>
      </w:r>
      <w:r w:rsidR="00543923" w:rsidRPr="00543923">
        <w:rPr>
          <w:sz w:val="22"/>
          <w:szCs w:val="22"/>
        </w:rPr>
        <w:t xml:space="preserve">artecipazione all’evento annuale organizzato nell’ambito di iniziative previste nel Piano di Comunicazione Nazionale e attuato dal Masaf attraverso la RRN per le annualità 2024 e 2025 (progetto Open </w:t>
      </w:r>
      <w:proofErr w:type="spellStart"/>
      <w:r w:rsidR="00543923" w:rsidRPr="00543923">
        <w:rPr>
          <w:sz w:val="22"/>
          <w:szCs w:val="22"/>
        </w:rPr>
        <w:t>Farms</w:t>
      </w:r>
      <w:proofErr w:type="spellEnd"/>
      <w:r>
        <w:rPr>
          <w:sz w:val="22"/>
          <w:szCs w:val="22"/>
        </w:rPr>
        <w:t xml:space="preserve"> e ARIA 2025</w:t>
      </w:r>
      <w:r w:rsidR="00543923" w:rsidRPr="00543923">
        <w:rPr>
          <w:sz w:val="22"/>
          <w:szCs w:val="22"/>
        </w:rPr>
        <w:t xml:space="preserve">) e a eventuali eventi </w:t>
      </w:r>
      <w:proofErr w:type="spellStart"/>
      <w:r w:rsidR="00543923" w:rsidRPr="00543923">
        <w:rPr>
          <w:sz w:val="22"/>
          <w:szCs w:val="22"/>
        </w:rPr>
        <w:t>plurifondo</w:t>
      </w:r>
      <w:proofErr w:type="spellEnd"/>
      <w:r w:rsidR="00543923" w:rsidRPr="00543923">
        <w:rPr>
          <w:sz w:val="22"/>
          <w:szCs w:val="22"/>
        </w:rPr>
        <w:t xml:space="preserve"> o organizzati da partner istituzionali. </w:t>
      </w:r>
    </w:p>
    <w:p w14:paraId="20B75569" w14:textId="62479686" w:rsidR="00D5552D" w:rsidRPr="001535AF" w:rsidRDefault="00432C72" w:rsidP="001535AF">
      <w:pPr>
        <w:rPr>
          <w:b/>
          <w:bCs/>
          <w:sz w:val="22"/>
          <w:szCs w:val="22"/>
          <w:u w:val="single"/>
        </w:rPr>
      </w:pPr>
      <w:r w:rsidRPr="001535AF">
        <w:rPr>
          <w:b/>
          <w:bCs/>
          <w:sz w:val="22"/>
          <w:szCs w:val="22"/>
          <w:u w:val="single"/>
        </w:rPr>
        <w:lastRenderedPageBreak/>
        <w:t>Ufficio stampa</w:t>
      </w:r>
    </w:p>
    <w:p w14:paraId="365B43B7" w14:textId="74509E3D" w:rsidR="00432C72" w:rsidRPr="001535AF" w:rsidRDefault="00432C72" w:rsidP="001535AF">
      <w:pPr>
        <w:rPr>
          <w:sz w:val="22"/>
          <w:szCs w:val="22"/>
        </w:rPr>
      </w:pPr>
      <w:r w:rsidRPr="001535AF">
        <w:rPr>
          <w:sz w:val="22"/>
          <w:szCs w:val="22"/>
        </w:rPr>
        <w:t>Nel periodo di riferimento saranno realizzati i seguenti output/attività:</w:t>
      </w:r>
    </w:p>
    <w:p w14:paraId="16F00ED2" w14:textId="77777777" w:rsidR="00432C72" w:rsidRPr="001535AF" w:rsidRDefault="00432C72" w:rsidP="001535AF">
      <w:pPr>
        <w:pStyle w:val="Paragrafoelenco"/>
        <w:numPr>
          <w:ilvl w:val="0"/>
          <w:numId w:val="33"/>
        </w:numPr>
        <w:jc w:val="both"/>
        <w:rPr>
          <w:sz w:val="22"/>
          <w:szCs w:val="22"/>
        </w:rPr>
      </w:pPr>
      <w:r w:rsidRPr="001535AF">
        <w:rPr>
          <w:sz w:val="22"/>
          <w:szCs w:val="22"/>
        </w:rPr>
        <w:t>comunicati stampa e gestione dei rapporti con la stampa: entro dicembre 2024 inizierà l’individuazione delle testate media più idonee da coinvolgere per comunicare i progetti finanziati dal CSR 23-27 e le opportunità di finanziamento. I comunicati stampa saranno resi disponibili anche in formato digitale;</w:t>
      </w:r>
    </w:p>
    <w:p w14:paraId="48B713E2" w14:textId="394EAF06" w:rsidR="00432C72" w:rsidRPr="001535AF" w:rsidRDefault="00432C72" w:rsidP="001535AF">
      <w:pPr>
        <w:pStyle w:val="Paragrafoelenco"/>
        <w:numPr>
          <w:ilvl w:val="0"/>
          <w:numId w:val="33"/>
        </w:numPr>
        <w:jc w:val="both"/>
        <w:rPr>
          <w:sz w:val="22"/>
          <w:szCs w:val="22"/>
        </w:rPr>
      </w:pPr>
      <w:r w:rsidRPr="001535AF">
        <w:rPr>
          <w:sz w:val="22"/>
          <w:szCs w:val="22"/>
        </w:rPr>
        <w:t>supporto alla comunicazione del Dipartimento Agricoltura verso gli organi di informazione a mezzo stampa, radiofonici, televisivi ed informatici. Nel 2025 saranno realizzati:</w:t>
      </w:r>
    </w:p>
    <w:p w14:paraId="3A8A5C85" w14:textId="77777777" w:rsidR="00432C72" w:rsidRPr="001535AF" w:rsidRDefault="00432C72" w:rsidP="001535AF">
      <w:pPr>
        <w:pStyle w:val="Paragrafoelenco"/>
        <w:numPr>
          <w:ilvl w:val="0"/>
          <w:numId w:val="34"/>
        </w:numPr>
        <w:rPr>
          <w:sz w:val="22"/>
          <w:szCs w:val="22"/>
        </w:rPr>
      </w:pPr>
      <w:r w:rsidRPr="001535AF">
        <w:rPr>
          <w:sz w:val="22"/>
          <w:szCs w:val="22"/>
        </w:rPr>
        <w:t>n. 3 speciali televisivi su 3 tv regionali. Gli speciali avranno durata minima di 15 minuti. Gli argomenti e i rappresentanti istituzionali e stakeholders da intervistare saranno decisi di comune accordo con la committenza;</w:t>
      </w:r>
    </w:p>
    <w:p w14:paraId="3FA1A8D1" w14:textId="77777777" w:rsidR="00432C72" w:rsidRPr="001535AF" w:rsidRDefault="00432C72" w:rsidP="001535AF">
      <w:pPr>
        <w:pStyle w:val="Paragrafoelenco"/>
        <w:numPr>
          <w:ilvl w:val="0"/>
          <w:numId w:val="34"/>
        </w:numPr>
        <w:rPr>
          <w:sz w:val="22"/>
          <w:szCs w:val="22"/>
        </w:rPr>
      </w:pPr>
      <w:r w:rsidRPr="001535AF">
        <w:rPr>
          <w:sz w:val="22"/>
          <w:szCs w:val="22"/>
        </w:rPr>
        <w:t>n.1 spot radio diffuso su 2 emittenti di respiro regionali. Durata spot 20’’. Verranno pianificati 6 annunci giornalieri per due campagne da 14 gg cadauna;</w:t>
      </w:r>
    </w:p>
    <w:p w14:paraId="44270A43" w14:textId="77777777" w:rsidR="00432C72" w:rsidRPr="001535AF" w:rsidRDefault="00432C72" w:rsidP="001535AF">
      <w:pPr>
        <w:pStyle w:val="Paragrafoelenco"/>
        <w:numPr>
          <w:ilvl w:val="0"/>
          <w:numId w:val="34"/>
        </w:numPr>
        <w:rPr>
          <w:sz w:val="22"/>
          <w:szCs w:val="22"/>
        </w:rPr>
      </w:pPr>
      <w:r w:rsidRPr="001535AF">
        <w:rPr>
          <w:sz w:val="22"/>
          <w:szCs w:val="22"/>
        </w:rPr>
        <w:t>pubblicazione banner su quotidiani online abruzzesi in due campagne da 15 gg cadauna;</w:t>
      </w:r>
    </w:p>
    <w:p w14:paraId="046E6B58" w14:textId="02139425" w:rsidR="002553FF" w:rsidRPr="001535AF" w:rsidRDefault="00432C72" w:rsidP="001535AF">
      <w:pPr>
        <w:pStyle w:val="Paragrafoelenco"/>
        <w:numPr>
          <w:ilvl w:val="0"/>
          <w:numId w:val="34"/>
        </w:numPr>
        <w:rPr>
          <w:sz w:val="22"/>
          <w:szCs w:val="22"/>
        </w:rPr>
      </w:pPr>
      <w:r w:rsidRPr="001535AF">
        <w:rPr>
          <w:sz w:val="22"/>
          <w:szCs w:val="22"/>
        </w:rPr>
        <w:t>pubblicazione di un annuncio di ¼ di pagina su un quotidiano regionale.</w:t>
      </w:r>
    </w:p>
    <w:p w14:paraId="3E28BBF1" w14:textId="77777777" w:rsidR="003D6E01" w:rsidRPr="001535AF" w:rsidRDefault="003D6E01" w:rsidP="001535AF">
      <w:pPr>
        <w:rPr>
          <w:sz w:val="22"/>
          <w:szCs w:val="22"/>
        </w:rPr>
      </w:pPr>
    </w:p>
    <w:p w14:paraId="6899A1AD" w14:textId="73577EC6" w:rsidR="003D6E01" w:rsidRPr="001535AF" w:rsidRDefault="003D6E01" w:rsidP="001535AF">
      <w:pPr>
        <w:jc w:val="both"/>
        <w:rPr>
          <w:b/>
          <w:bCs/>
          <w:sz w:val="22"/>
          <w:szCs w:val="22"/>
          <w:u w:val="single"/>
        </w:rPr>
      </w:pPr>
      <w:r w:rsidRPr="001535AF">
        <w:rPr>
          <w:b/>
          <w:bCs/>
          <w:sz w:val="22"/>
          <w:szCs w:val="22"/>
          <w:u w:val="single"/>
        </w:rPr>
        <w:t>Video e prodotti multimediali</w:t>
      </w:r>
    </w:p>
    <w:p w14:paraId="4C4E8BF5" w14:textId="47B46315" w:rsidR="00790882" w:rsidRPr="001535AF" w:rsidRDefault="003D6E01" w:rsidP="001535AF">
      <w:pPr>
        <w:jc w:val="both"/>
        <w:rPr>
          <w:sz w:val="22"/>
          <w:szCs w:val="22"/>
        </w:rPr>
      </w:pPr>
      <w:r w:rsidRPr="001535AF">
        <w:rPr>
          <w:sz w:val="22"/>
          <w:szCs w:val="22"/>
        </w:rPr>
        <w:t xml:space="preserve">La realizzazione di video informativi e video interviste e la loro diffusione sui canali social e sul web consentirà di approfondire temi specifici, valorizzare best </w:t>
      </w:r>
      <w:proofErr w:type="spellStart"/>
      <w:r w:rsidRPr="001535AF">
        <w:rPr>
          <w:sz w:val="22"/>
          <w:szCs w:val="22"/>
        </w:rPr>
        <w:t>practice</w:t>
      </w:r>
      <w:proofErr w:type="spellEnd"/>
      <w:r w:rsidRPr="001535AF">
        <w:rPr>
          <w:sz w:val="22"/>
          <w:szCs w:val="22"/>
        </w:rPr>
        <w:t xml:space="preserve"> e raccontare le storie di successo di progetti finanziati dalla PAC Abruzzo 23-27 attraverso le parole dei beneficiari. Con riferimento al CSR 2023-2027 saranno realizzati entro il 2025</w:t>
      </w:r>
      <w:r w:rsidR="00446ECF">
        <w:rPr>
          <w:sz w:val="22"/>
          <w:szCs w:val="22"/>
        </w:rPr>
        <w:t>, due</w:t>
      </w:r>
      <w:r w:rsidRPr="001535AF">
        <w:rPr>
          <w:sz w:val="22"/>
          <w:szCs w:val="22"/>
        </w:rPr>
        <w:t xml:space="preserve"> video di cui una video intervista a un beneficiario e un video informativo.</w:t>
      </w:r>
    </w:p>
    <w:p w14:paraId="5F163E0A" w14:textId="77777777" w:rsidR="003D6E01" w:rsidRPr="002553FF" w:rsidRDefault="003D6E01" w:rsidP="003D6E01">
      <w:pPr>
        <w:jc w:val="both"/>
      </w:pPr>
    </w:p>
    <w:p w14:paraId="36EAF2B3" w14:textId="6F4BB848" w:rsidR="002A540C" w:rsidRPr="00D5552D" w:rsidRDefault="00D5552D" w:rsidP="002553FF">
      <w:pPr>
        <w:pStyle w:val="Titolo1"/>
        <w:spacing w:before="0"/>
        <w:rPr>
          <w:rFonts w:ascii="Times New Roman" w:hAnsi="Times New Roman" w:cs="Times New Roman"/>
          <w:b/>
          <w:bCs/>
          <w:spacing w:val="-10"/>
          <w:kern w:val="28"/>
          <w:sz w:val="28"/>
          <w:szCs w:val="28"/>
        </w:rPr>
      </w:pPr>
      <w:bookmarkStart w:id="6" w:name="_Toc182839112"/>
      <w:r w:rsidRPr="00D5552D">
        <w:rPr>
          <w:rFonts w:ascii="Times New Roman" w:hAnsi="Times New Roman" w:cs="Times New Roman"/>
          <w:b/>
          <w:bCs/>
          <w:spacing w:val="-10"/>
          <w:kern w:val="28"/>
          <w:sz w:val="28"/>
          <w:szCs w:val="28"/>
        </w:rPr>
        <w:t>4.</w:t>
      </w:r>
      <w:r w:rsidRPr="00D5552D">
        <w:rPr>
          <w:rFonts w:ascii="Times New Roman" w:hAnsi="Times New Roman" w:cs="Times New Roman"/>
          <w:sz w:val="28"/>
          <w:szCs w:val="28"/>
        </w:rPr>
        <w:t xml:space="preserve">  </w:t>
      </w:r>
      <w:r w:rsidRPr="00D5552D">
        <w:rPr>
          <w:rFonts w:ascii="Times New Roman" w:hAnsi="Times New Roman" w:cs="Times New Roman"/>
          <w:b/>
          <w:bCs/>
          <w:spacing w:val="-10"/>
          <w:kern w:val="28"/>
          <w:sz w:val="28"/>
          <w:szCs w:val="28"/>
        </w:rPr>
        <w:t>ANALISI DEGLI INDICATORI</w:t>
      </w:r>
      <w:bookmarkEnd w:id="6"/>
    </w:p>
    <w:p w14:paraId="773ADE7C" w14:textId="10D93646" w:rsidR="003C5B87" w:rsidRPr="003C5B87" w:rsidRDefault="003C5B87" w:rsidP="002553FF">
      <w:pPr>
        <w:jc w:val="both"/>
        <w:rPr>
          <w:rFonts w:eastAsiaTheme="majorEastAsia"/>
          <w:spacing w:val="-10"/>
          <w:kern w:val="28"/>
          <w:sz w:val="22"/>
          <w:szCs w:val="22"/>
        </w:rPr>
      </w:pPr>
      <w:r w:rsidRPr="003C5B87">
        <w:rPr>
          <w:rFonts w:eastAsiaTheme="majorEastAsia"/>
          <w:spacing w:val="-10"/>
          <w:kern w:val="28"/>
          <w:sz w:val="22"/>
          <w:szCs w:val="22"/>
        </w:rPr>
        <w:t xml:space="preserve">Nella tabella 3 che segue si riporta la valutazione degli indicatori di </w:t>
      </w:r>
      <w:r w:rsidR="002D751B">
        <w:rPr>
          <w:rFonts w:eastAsiaTheme="majorEastAsia"/>
          <w:spacing w:val="-10"/>
          <w:kern w:val="28"/>
          <w:sz w:val="22"/>
          <w:szCs w:val="22"/>
        </w:rPr>
        <w:t>prodotto</w:t>
      </w:r>
      <w:r w:rsidRPr="003C5B87">
        <w:rPr>
          <w:rFonts w:eastAsiaTheme="majorEastAsia"/>
          <w:spacing w:val="-10"/>
          <w:kern w:val="28"/>
          <w:sz w:val="22"/>
          <w:szCs w:val="22"/>
        </w:rPr>
        <w:t xml:space="preserve"> riferiti all’anno 202</w:t>
      </w:r>
      <w:r w:rsidR="00CB7582">
        <w:rPr>
          <w:rFonts w:eastAsiaTheme="majorEastAsia"/>
          <w:spacing w:val="-10"/>
          <w:kern w:val="28"/>
          <w:sz w:val="22"/>
          <w:szCs w:val="22"/>
        </w:rPr>
        <w:t>4</w:t>
      </w:r>
      <w:r w:rsidRPr="003C5B87">
        <w:rPr>
          <w:rFonts w:eastAsiaTheme="majorEastAsia"/>
          <w:spacing w:val="-10"/>
          <w:kern w:val="28"/>
          <w:sz w:val="22"/>
          <w:szCs w:val="22"/>
        </w:rPr>
        <w:t>.</w:t>
      </w:r>
      <w:r w:rsidR="008E16A7">
        <w:rPr>
          <w:rFonts w:eastAsiaTheme="majorEastAsia"/>
          <w:spacing w:val="-10"/>
          <w:kern w:val="28"/>
          <w:sz w:val="22"/>
          <w:szCs w:val="22"/>
        </w:rPr>
        <w:t xml:space="preserve"> Alla data del presente documento, taluni indicatori sono in corso di elaborazione.</w:t>
      </w:r>
    </w:p>
    <w:p w14:paraId="4FFE0E8D" w14:textId="515B554B" w:rsidR="003C5B87" w:rsidRPr="00CB7582" w:rsidRDefault="003C5B87" w:rsidP="002553FF">
      <w:pPr>
        <w:jc w:val="both"/>
        <w:rPr>
          <w:rFonts w:eastAsiaTheme="majorEastAsia"/>
          <w:spacing w:val="-10"/>
          <w:kern w:val="28"/>
          <w:sz w:val="22"/>
          <w:szCs w:val="22"/>
        </w:rPr>
      </w:pPr>
      <w:r w:rsidRPr="003C5B87">
        <w:rPr>
          <w:rFonts w:eastAsiaTheme="majorEastAsia"/>
          <w:spacing w:val="-10"/>
          <w:kern w:val="28"/>
          <w:sz w:val="22"/>
          <w:szCs w:val="22"/>
        </w:rPr>
        <w:t xml:space="preserve">Per quanto concerne il monitoraggio degli indicatori di risultato, </w:t>
      </w:r>
      <w:r w:rsidR="002D751B">
        <w:rPr>
          <w:rFonts w:eastAsiaTheme="majorEastAsia"/>
          <w:spacing w:val="-10"/>
          <w:kern w:val="28"/>
          <w:sz w:val="22"/>
          <w:szCs w:val="22"/>
        </w:rPr>
        <w:t>essi come dà indicazioni nazionali</w:t>
      </w:r>
      <w:r w:rsidR="00B35B37">
        <w:rPr>
          <w:rFonts w:eastAsiaTheme="majorEastAsia"/>
          <w:spacing w:val="-10"/>
          <w:kern w:val="28"/>
          <w:sz w:val="22"/>
          <w:szCs w:val="22"/>
        </w:rPr>
        <w:t xml:space="preserve"> devono essere valutati con </w:t>
      </w:r>
      <w:r w:rsidR="002D751B">
        <w:rPr>
          <w:rFonts w:eastAsiaTheme="majorEastAsia"/>
          <w:spacing w:val="-10"/>
          <w:kern w:val="28"/>
          <w:sz w:val="22"/>
          <w:szCs w:val="22"/>
        </w:rPr>
        <w:t xml:space="preserve">cadenza annuale. </w:t>
      </w:r>
      <w:r w:rsidR="00B35B37">
        <w:rPr>
          <w:rFonts w:eastAsiaTheme="majorEastAsia"/>
          <w:spacing w:val="-10"/>
          <w:kern w:val="28"/>
          <w:sz w:val="22"/>
          <w:szCs w:val="22"/>
        </w:rPr>
        <w:t>La valorizzazione degli indicatori di risultato sono a cura del Valutatore Indipendente. Considerato</w:t>
      </w:r>
      <w:r w:rsidR="002D751B">
        <w:rPr>
          <w:rFonts w:eastAsiaTheme="majorEastAsia"/>
          <w:spacing w:val="-10"/>
          <w:kern w:val="28"/>
          <w:sz w:val="22"/>
          <w:szCs w:val="22"/>
        </w:rPr>
        <w:t xml:space="preserve"> che </w:t>
      </w:r>
      <w:r w:rsidR="00B35B37">
        <w:rPr>
          <w:rFonts w:eastAsiaTheme="majorEastAsia"/>
          <w:spacing w:val="-10"/>
          <w:kern w:val="28"/>
          <w:sz w:val="22"/>
          <w:szCs w:val="22"/>
        </w:rPr>
        <w:t xml:space="preserve">alla data del </w:t>
      </w:r>
      <w:r w:rsidR="00CB7582">
        <w:rPr>
          <w:rFonts w:eastAsiaTheme="majorEastAsia"/>
          <w:spacing w:val="-10"/>
          <w:kern w:val="28"/>
          <w:sz w:val="22"/>
          <w:szCs w:val="22"/>
        </w:rPr>
        <w:t>presente documento</w:t>
      </w:r>
      <w:r w:rsidR="00B35B37">
        <w:rPr>
          <w:rFonts w:eastAsiaTheme="majorEastAsia"/>
          <w:spacing w:val="-10"/>
          <w:kern w:val="28"/>
          <w:sz w:val="22"/>
          <w:szCs w:val="22"/>
        </w:rPr>
        <w:t xml:space="preserve"> non è ancora stato affidato il servizio di Valutazione del CSR 2023-2027, la valorizzazione degli indicatori di risultato sarà effettuata nel</w:t>
      </w:r>
      <w:r w:rsidR="002D751B">
        <w:rPr>
          <w:rFonts w:eastAsiaTheme="majorEastAsia"/>
          <w:spacing w:val="-10"/>
          <w:kern w:val="28"/>
          <w:sz w:val="22"/>
          <w:szCs w:val="22"/>
        </w:rPr>
        <w:t xml:space="preserve"> prossimo mese di dicembre 202</w:t>
      </w:r>
      <w:r w:rsidR="00CB7582">
        <w:rPr>
          <w:rFonts w:eastAsiaTheme="majorEastAsia"/>
          <w:spacing w:val="-10"/>
          <w:kern w:val="28"/>
          <w:sz w:val="22"/>
          <w:szCs w:val="22"/>
        </w:rPr>
        <w:t>5</w:t>
      </w:r>
      <w:r w:rsidR="002D751B">
        <w:rPr>
          <w:rFonts w:eastAsiaTheme="majorEastAsia"/>
          <w:spacing w:val="-10"/>
          <w:kern w:val="28"/>
          <w:sz w:val="22"/>
          <w:szCs w:val="22"/>
        </w:rPr>
        <w:t xml:space="preserve">. </w:t>
      </w:r>
    </w:p>
    <w:p w14:paraId="1DC80176" w14:textId="77777777" w:rsidR="00943D18" w:rsidRDefault="00943D18" w:rsidP="002553FF">
      <w:pPr>
        <w:jc w:val="both"/>
        <w:rPr>
          <w:rFonts w:eastAsiaTheme="majorEastAsia"/>
          <w:b/>
          <w:bCs/>
          <w:spacing w:val="-10"/>
          <w:kern w:val="28"/>
          <w:sz w:val="20"/>
          <w:szCs w:val="20"/>
        </w:rPr>
      </w:pPr>
    </w:p>
    <w:p w14:paraId="1FD464D4" w14:textId="3EC0F4FB" w:rsidR="000351B7" w:rsidRPr="008E16A7" w:rsidRDefault="002C25C3" w:rsidP="002553FF">
      <w:pPr>
        <w:jc w:val="both"/>
        <w:rPr>
          <w:rFonts w:eastAsiaTheme="majorEastAsia"/>
          <w:spacing w:val="-10"/>
          <w:kern w:val="28"/>
          <w:sz w:val="22"/>
          <w:szCs w:val="22"/>
        </w:rPr>
      </w:pPr>
      <w:proofErr w:type="spellStart"/>
      <w:r w:rsidRPr="00943D18">
        <w:rPr>
          <w:rFonts w:eastAsiaTheme="majorEastAsia"/>
          <w:b/>
          <w:bCs/>
          <w:spacing w:val="-10"/>
          <w:kern w:val="28"/>
          <w:sz w:val="22"/>
          <w:szCs w:val="22"/>
        </w:rPr>
        <w:t>Tab</w:t>
      </w:r>
      <w:proofErr w:type="spellEnd"/>
      <w:r w:rsidRPr="00943D18">
        <w:rPr>
          <w:rFonts w:eastAsiaTheme="majorEastAsia"/>
          <w:b/>
          <w:bCs/>
          <w:spacing w:val="-10"/>
          <w:kern w:val="28"/>
          <w:sz w:val="22"/>
          <w:szCs w:val="22"/>
        </w:rPr>
        <w:t>. 3</w:t>
      </w:r>
      <w:r w:rsidRPr="00943D18">
        <w:rPr>
          <w:rFonts w:eastAsiaTheme="majorEastAsia"/>
          <w:spacing w:val="-10"/>
          <w:kern w:val="28"/>
          <w:sz w:val="22"/>
          <w:szCs w:val="22"/>
        </w:rPr>
        <w:t xml:space="preserve"> – </w:t>
      </w:r>
      <w:r w:rsidRPr="008E16A7">
        <w:rPr>
          <w:rFonts w:eastAsiaTheme="majorEastAsia"/>
          <w:spacing w:val="-10"/>
          <w:kern w:val="28"/>
          <w:sz w:val="22"/>
          <w:szCs w:val="22"/>
        </w:rPr>
        <w:t xml:space="preserve">Indicatori di </w:t>
      </w:r>
      <w:r w:rsidR="002D751B" w:rsidRPr="008E16A7">
        <w:rPr>
          <w:rFonts w:eastAsiaTheme="majorEastAsia"/>
          <w:spacing w:val="-10"/>
          <w:kern w:val="28"/>
          <w:sz w:val="22"/>
          <w:szCs w:val="22"/>
        </w:rPr>
        <w:t>prodotto</w:t>
      </w:r>
      <w:r w:rsidRPr="008E16A7">
        <w:rPr>
          <w:rFonts w:eastAsiaTheme="majorEastAsia"/>
          <w:spacing w:val="-10"/>
          <w:kern w:val="28"/>
          <w:sz w:val="22"/>
          <w:szCs w:val="22"/>
        </w:rPr>
        <w:t xml:space="preserve"> anno 202</w:t>
      </w:r>
      <w:r w:rsidR="00CB7582" w:rsidRPr="008E16A7">
        <w:rPr>
          <w:rFonts w:eastAsiaTheme="majorEastAsia"/>
          <w:spacing w:val="-10"/>
          <w:kern w:val="28"/>
          <w:sz w:val="22"/>
          <w:szCs w:val="22"/>
        </w:rPr>
        <w:t>4</w:t>
      </w:r>
    </w:p>
    <w:tbl>
      <w:tblPr>
        <w:tblW w:w="1060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134"/>
        <w:gridCol w:w="1134"/>
        <w:gridCol w:w="1134"/>
        <w:gridCol w:w="1011"/>
        <w:gridCol w:w="967"/>
        <w:gridCol w:w="967"/>
      </w:tblGrid>
      <w:tr w:rsidR="00C5411E" w:rsidRPr="008C29F5" w14:paraId="5DF0BD17" w14:textId="1DFB8B77" w:rsidTr="00C5411E">
        <w:trPr>
          <w:trHeight w:val="300"/>
          <w:tblHeader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C6F87C5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Canale di veicolazione/ prodotto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DB858A6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Descrizione indicatore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42DA81B" w14:textId="77777777" w:rsidR="00C5411E" w:rsidRPr="008C29F5" w:rsidRDefault="00C5411E" w:rsidP="002553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Tipo dato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696D871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Obbligatorio (si/no)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3FA4F93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Tema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4CBA326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Fonte dato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33EE69B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Frequenza rilevazione dato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F21C789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VALORE AL 2023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1BC9FE35" w14:textId="77777777" w:rsidR="00C5411E" w:rsidRDefault="00C5411E" w:rsidP="002553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14:paraId="5622121F" w14:textId="3BA2BB8B" w:rsidR="00C5411E" w:rsidRPr="00C5411E" w:rsidRDefault="00C5411E" w:rsidP="00C54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411E">
              <w:rPr>
                <w:rFonts w:ascii="Arial" w:hAnsi="Arial" w:cs="Arial"/>
                <w:b/>
                <w:bCs/>
                <w:sz w:val="16"/>
                <w:szCs w:val="16"/>
              </w:rPr>
              <w:t>VALORE AL 2024</w:t>
            </w:r>
          </w:p>
        </w:tc>
      </w:tr>
      <w:tr w:rsidR="00C5411E" w:rsidRPr="008C29F5" w14:paraId="5ACBB597" w14:textId="741E0A72" w:rsidTr="00C5411E">
        <w:trPr>
          <w:trHeight w:val="450"/>
          <w:tblHeader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311E4" w14:textId="77777777" w:rsidR="00C5411E" w:rsidRPr="008C29F5" w:rsidRDefault="00C5411E" w:rsidP="002553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23F4D" w14:textId="77777777" w:rsidR="00C5411E" w:rsidRPr="008C29F5" w:rsidRDefault="00C5411E" w:rsidP="002553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36755" w14:textId="77777777" w:rsidR="00C5411E" w:rsidRPr="008C29F5" w:rsidRDefault="00C5411E" w:rsidP="002553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FF31B" w14:textId="77777777" w:rsidR="00C5411E" w:rsidRPr="008C29F5" w:rsidRDefault="00C5411E" w:rsidP="002553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81E3ABC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(I pilastro/II pilastro)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015AA" w14:textId="77777777" w:rsidR="00C5411E" w:rsidRPr="008C29F5" w:rsidRDefault="00C5411E" w:rsidP="002553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BECA8" w14:textId="77777777" w:rsidR="00C5411E" w:rsidRPr="008C29F5" w:rsidRDefault="00C5411E" w:rsidP="002553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2B0F7" w14:textId="77777777" w:rsidR="00C5411E" w:rsidRPr="008C29F5" w:rsidRDefault="00C5411E" w:rsidP="002553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83B9CA" w14:textId="77777777" w:rsidR="00C5411E" w:rsidRPr="008C29F5" w:rsidRDefault="00C5411E" w:rsidP="002553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5411E" w:rsidRPr="008C29F5" w14:paraId="3E5A8426" w14:textId="3B7B5652" w:rsidTr="00E162C6">
        <w:trPr>
          <w:trHeight w:val="30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25518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Creazione del Logo e dell'immagine coordinata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7617E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Creazione logo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40E90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SI/NO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AAD1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DB2E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69F2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65AE1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1 volta sola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94E38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B5CC3" w14:textId="357059C2" w:rsidR="00C5411E" w:rsidRPr="008C29F5" w:rsidRDefault="00C5411E" w:rsidP="00E162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411E" w:rsidRPr="008C29F5" w14:paraId="7E41D01A" w14:textId="1A125792" w:rsidTr="00E162C6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7C6C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142C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Eventuale revisione logo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CD20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SI/NO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2940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7A48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0E3B6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A8DD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Annuale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07C4" w14:textId="5DB21D39" w:rsidR="00C5411E" w:rsidRPr="008C29F5" w:rsidRDefault="00C5411E" w:rsidP="00FD67B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62E64" w14:textId="3D742F27" w:rsidR="00C5411E" w:rsidRPr="008C29F5" w:rsidRDefault="00C5411E" w:rsidP="00E162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411E" w:rsidRPr="008C29F5" w14:paraId="20AB9B41" w14:textId="041E8E92" w:rsidTr="00E162C6">
        <w:trPr>
          <w:trHeight w:val="30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76D9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Sito web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130FB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Creazione di 1 sito web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F854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SI/NO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A4FA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EB55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CCD8E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6AAD6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1 volta sola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9D19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01B28" w14:textId="107ADE2C" w:rsidR="00C5411E" w:rsidRPr="008C29F5" w:rsidRDefault="00C5411E" w:rsidP="00E162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411E" w:rsidRPr="008C29F5" w14:paraId="6E98F11E" w14:textId="532E9623" w:rsidTr="008E16A7">
        <w:trPr>
          <w:trHeight w:val="45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FD7EA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1AE7" w14:textId="77777777" w:rsidR="00C5411E" w:rsidRPr="008E16A7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>Utenti (visitatori unici)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E329" w14:textId="77777777" w:rsidR="00C5411E" w:rsidRPr="008E16A7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E9487" w14:textId="77777777" w:rsidR="00C5411E" w:rsidRPr="008E16A7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E9F6" w14:textId="77777777" w:rsidR="00C5411E" w:rsidRPr="008E16A7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8A4A" w14:textId="77777777" w:rsidR="00C5411E" w:rsidRPr="008E16A7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 xml:space="preserve">Servizi di web </w:t>
            </w:r>
            <w:proofErr w:type="spellStart"/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>analytics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5FF8B" w14:textId="77777777" w:rsidR="00C5411E" w:rsidRPr="008E16A7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35FD" w14:textId="77777777" w:rsidR="00C5411E" w:rsidRPr="008E16A7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>3.115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296EE" w14:textId="7E850E12" w:rsidR="00C5411E" w:rsidRPr="0044298A" w:rsidRDefault="008E16A7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cyan"/>
              </w:rPr>
            </w:pPr>
            <w:r w:rsidRPr="008E16A7">
              <w:rPr>
                <w:rFonts w:ascii="Arial" w:hAnsi="Arial" w:cs="Arial"/>
                <w:color w:val="000000"/>
                <w:sz w:val="14"/>
                <w:szCs w:val="16"/>
              </w:rPr>
              <w:t>In corso di elaborazione</w:t>
            </w:r>
          </w:p>
        </w:tc>
      </w:tr>
      <w:tr w:rsidR="00C5411E" w:rsidRPr="008C29F5" w14:paraId="5609222C" w14:textId="3EA4F69D" w:rsidTr="00C5411E">
        <w:trPr>
          <w:trHeight w:val="45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6ED4D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A846" w14:textId="77777777" w:rsidR="00C5411E" w:rsidRPr="008E16A7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>Sessioni (visite totali)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3E4E" w14:textId="77777777" w:rsidR="00C5411E" w:rsidRPr="008E16A7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0E4A5" w14:textId="77777777" w:rsidR="00C5411E" w:rsidRPr="008E16A7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4B28" w14:textId="77777777" w:rsidR="00C5411E" w:rsidRPr="008E16A7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026BB" w14:textId="77777777" w:rsidR="00C5411E" w:rsidRPr="008E16A7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 xml:space="preserve">Servizi di web </w:t>
            </w:r>
            <w:proofErr w:type="spellStart"/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>analytics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AAEAB" w14:textId="77777777" w:rsidR="00C5411E" w:rsidRPr="008E16A7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BD50C" w14:textId="77777777" w:rsidR="00C5411E" w:rsidRPr="008E16A7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>4.043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95A9D1" w14:textId="2D8DBAB3" w:rsidR="00C5411E" w:rsidRPr="0044298A" w:rsidRDefault="008E16A7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cyan"/>
              </w:rPr>
            </w:pPr>
            <w:r w:rsidRPr="008E16A7">
              <w:rPr>
                <w:rFonts w:ascii="Arial" w:hAnsi="Arial" w:cs="Arial"/>
                <w:color w:val="000000"/>
                <w:sz w:val="14"/>
                <w:szCs w:val="16"/>
              </w:rPr>
              <w:t>In corso di elaborazione</w:t>
            </w:r>
          </w:p>
        </w:tc>
      </w:tr>
      <w:tr w:rsidR="00C5411E" w:rsidRPr="008C29F5" w14:paraId="0A55ABBB" w14:textId="5DA0AD63" w:rsidTr="00C5411E">
        <w:trPr>
          <w:trHeight w:val="45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D2A5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C38D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Visualizzazioni (n. totale di pagine)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40099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912D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298A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B63D4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 xml:space="preserve">Servizi di web </w:t>
            </w:r>
            <w:proofErr w:type="spellStart"/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analytics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ADE9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7AB8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88F78" w14:textId="42156C7C" w:rsidR="00C5411E" w:rsidRPr="008C29F5" w:rsidRDefault="008E16A7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4"/>
                <w:szCs w:val="16"/>
              </w:rPr>
              <w:t>In corso di elaborazione</w:t>
            </w:r>
          </w:p>
        </w:tc>
      </w:tr>
      <w:tr w:rsidR="00C5411E" w:rsidRPr="008C29F5" w14:paraId="272686C1" w14:textId="4714ECFF" w:rsidTr="00C5411E">
        <w:trPr>
          <w:trHeight w:val="45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D1F8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Social network (suddividere per Facebook e Instagram)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D0EF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N. Post pubblicati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69B8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88C4A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AC18E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5A26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3D6B" w14:textId="7AC3B0C9" w:rsidR="00C5411E" w:rsidRPr="008C29F5" w:rsidRDefault="00D2708A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="00C5411E" w:rsidRPr="008C29F5">
              <w:rPr>
                <w:rFonts w:ascii="Arial" w:hAnsi="Arial" w:cs="Arial"/>
                <w:color w:val="000000"/>
                <w:sz w:val="16"/>
                <w:szCs w:val="16"/>
              </w:rPr>
              <w:t>emestrale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/annuale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1501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6484BB" w14:textId="1A6A8F99" w:rsidR="00D2708A" w:rsidRPr="00D2708A" w:rsidRDefault="00D2708A" w:rsidP="00D2708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2708A">
              <w:rPr>
                <w:rFonts w:ascii="Arial" w:hAnsi="Arial" w:cs="Arial"/>
                <w:color w:val="000000"/>
                <w:sz w:val="12"/>
                <w:szCs w:val="12"/>
              </w:rPr>
              <w:t>Instagram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e Facebook</w:t>
            </w:r>
            <w:r w:rsidRPr="00D2708A"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  <w:p w14:paraId="3164102A" w14:textId="45D0C790" w:rsidR="00C5411E" w:rsidRPr="00D2708A" w:rsidRDefault="00D2708A" w:rsidP="00D2708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2708A">
              <w:rPr>
                <w:rFonts w:ascii="Arial" w:hAnsi="Arial" w:cs="Arial"/>
                <w:color w:val="000000"/>
                <w:sz w:val="12"/>
                <w:szCs w:val="12"/>
              </w:rPr>
              <w:t>- I pilastro: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4</w:t>
            </w:r>
          </w:p>
          <w:p w14:paraId="08D4DCF7" w14:textId="0F8C55EF" w:rsidR="00D2708A" w:rsidRPr="00D2708A" w:rsidRDefault="00D2708A" w:rsidP="00D2708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2708A">
              <w:rPr>
                <w:rFonts w:ascii="Arial" w:hAnsi="Arial" w:cs="Arial"/>
                <w:color w:val="000000"/>
                <w:sz w:val="12"/>
                <w:szCs w:val="12"/>
              </w:rPr>
              <w:t>- II pilastro: 18</w:t>
            </w:r>
          </w:p>
        </w:tc>
      </w:tr>
      <w:tr w:rsidR="00C5411E" w:rsidRPr="008C29F5" w14:paraId="31D8F73F" w14:textId="692D998A" w:rsidTr="00C5411E">
        <w:trPr>
          <w:trHeight w:val="45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6738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07F4C" w14:textId="24C949CC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Follower</w:t>
            </w:r>
            <w:proofErr w:type="spellEnd"/>
            <w:r w:rsidR="00D2708A">
              <w:rPr>
                <w:rStyle w:val="Rimandonotaapidipagina"/>
                <w:rFonts w:ascii="Arial" w:hAnsi="Arial" w:cs="Arial"/>
                <w:color w:val="000000"/>
                <w:sz w:val="16"/>
                <w:szCs w:val="16"/>
              </w:rPr>
              <w:footnoteReference w:id="1"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6A0B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0DCE6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202B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A0FCD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 xml:space="preserve">Servizi di web </w:t>
            </w:r>
            <w:proofErr w:type="spellStart"/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analytics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00D0" w14:textId="14F0E9E8" w:rsidR="00C5411E" w:rsidRPr="008C29F5" w:rsidRDefault="00E175BC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="00C5411E" w:rsidRPr="008C29F5">
              <w:rPr>
                <w:rFonts w:ascii="Arial" w:hAnsi="Arial" w:cs="Arial"/>
                <w:color w:val="000000"/>
                <w:sz w:val="16"/>
                <w:szCs w:val="16"/>
              </w:rPr>
              <w:t>emestrale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 annuale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277E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96838" w14:textId="0DBD10A9" w:rsidR="00C5411E" w:rsidRPr="00FD67B9" w:rsidRDefault="00FD67B9" w:rsidP="00FD67B9">
            <w:pPr>
              <w:rPr>
                <w:rFonts w:ascii="Arial" w:hAnsi="Arial" w:cs="Arial"/>
                <w:color w:val="000000"/>
                <w:sz w:val="12"/>
                <w:szCs w:val="16"/>
              </w:rPr>
            </w:pPr>
            <w:r w:rsidRPr="00FD67B9">
              <w:rPr>
                <w:rFonts w:ascii="Arial" w:hAnsi="Arial" w:cs="Arial"/>
                <w:color w:val="000000"/>
                <w:sz w:val="12"/>
                <w:szCs w:val="16"/>
              </w:rPr>
              <w:t>Facebook:</w:t>
            </w:r>
            <w:r>
              <w:rPr>
                <w:rFonts w:ascii="Arial" w:hAnsi="Arial" w:cs="Arial"/>
                <w:color w:val="000000"/>
                <w:sz w:val="12"/>
                <w:szCs w:val="16"/>
              </w:rPr>
              <w:t xml:space="preserve"> 4523</w:t>
            </w:r>
          </w:p>
          <w:p w14:paraId="15682A9D" w14:textId="09FA969B" w:rsidR="00FD67B9" w:rsidRPr="008C29F5" w:rsidRDefault="00FD67B9" w:rsidP="00FD67B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67B9">
              <w:rPr>
                <w:rFonts w:ascii="Arial" w:hAnsi="Arial" w:cs="Arial"/>
                <w:color w:val="000000"/>
                <w:sz w:val="12"/>
                <w:szCs w:val="16"/>
              </w:rPr>
              <w:t>Instagram:</w:t>
            </w:r>
            <w:r>
              <w:rPr>
                <w:rFonts w:ascii="Arial" w:hAnsi="Arial" w:cs="Arial"/>
                <w:color w:val="000000"/>
                <w:sz w:val="12"/>
                <w:szCs w:val="16"/>
              </w:rPr>
              <w:t xml:space="preserve"> 396</w:t>
            </w:r>
          </w:p>
        </w:tc>
      </w:tr>
      <w:tr w:rsidR="00C5411E" w:rsidRPr="008C29F5" w14:paraId="352618FA" w14:textId="58377697" w:rsidTr="00C5411E">
        <w:trPr>
          <w:trHeight w:val="45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209FF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5ADF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Utenti/giorno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8F1C2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63AA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2F7A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D1011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 xml:space="preserve">Servizi di web </w:t>
            </w:r>
            <w:proofErr w:type="spellStart"/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analytics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E5794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CF43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CD697A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411E" w:rsidRPr="008C29F5" w14:paraId="3B90219F" w14:textId="7D54595D" w:rsidTr="00C5411E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0E48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5A35E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 xml:space="preserve">Engagement utenti/post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245E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EE1C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7858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8AF73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 xml:space="preserve">Servizi di web </w:t>
            </w:r>
            <w:proofErr w:type="spellStart"/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analytics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7C55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B380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F54224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411E" w:rsidRPr="008C29F5" w14:paraId="030D5E29" w14:textId="06F73493" w:rsidTr="00C5411E">
        <w:trPr>
          <w:trHeight w:val="45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AEB9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 xml:space="preserve">Pubblicazioni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9C081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n. di pubblicazioni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AF1C6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A1BC3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D1B8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Secondo Pilastro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5D6E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E19C7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D8D0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A8A88B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411E" w:rsidRPr="008C29F5" w14:paraId="3EB11524" w14:textId="6556BEBA" w:rsidTr="00C5411E">
        <w:trPr>
          <w:trHeight w:val="45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20005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9158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 xml:space="preserve">n. di pubblicazioni per tema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F9910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descrittivo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FC837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B1CF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22526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D934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74C8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FC46E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411E" w:rsidRPr="008C29F5" w14:paraId="64C3A700" w14:textId="627F8826" w:rsidTr="00C5411E">
        <w:trPr>
          <w:trHeight w:val="85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E2EA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 xml:space="preserve">Eventi (seminari, conferenze tematiche, gruppi di lavoro tematici, eventi formativi – anche attività di </w:t>
            </w:r>
            <w:proofErr w:type="spellStart"/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capacity</w:t>
            </w:r>
            <w:proofErr w:type="spellEnd"/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 xml:space="preserve"> building, fiere di settore)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206DF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 xml:space="preserve">N. eventi realizzati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E6703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2BB4E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5150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49D1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DC60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15AF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9711FD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411E" w:rsidRPr="008C29F5" w14:paraId="6E785187" w14:textId="2B99FE3D" w:rsidTr="00C5411E">
        <w:trPr>
          <w:trHeight w:val="67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A8F54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6BAD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Tipo di evento (internazionale, nazionale, regionale, locale)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7D61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descrittivo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A830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1663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EA719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D450B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A478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Regionale, locale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E572A0" w14:textId="77777777" w:rsidR="007751A8" w:rsidRDefault="007751A8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DBB3025" w14:textId="07977162" w:rsidR="00C5411E" w:rsidRPr="008C29F5" w:rsidRDefault="007751A8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5411E" w:rsidRPr="008C29F5" w14:paraId="0BB49925" w14:textId="2132C7F2" w:rsidTr="00C5411E">
        <w:trPr>
          <w:trHeight w:val="90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A241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954FA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Tema dell'evento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DF1F6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descrittivo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1680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405D1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FEA2F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DCF2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21E1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Presentazione bandi CSR Abruzzo 2023/2027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D38F14" w14:textId="77777777" w:rsidR="00C5411E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42D53D9" w14:textId="6689CD27" w:rsidR="007751A8" w:rsidRPr="008C29F5" w:rsidRDefault="007751A8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Open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Farms</w:t>
            </w:r>
            <w:proofErr w:type="spellEnd"/>
          </w:p>
        </w:tc>
      </w:tr>
      <w:tr w:rsidR="00C5411E" w:rsidRPr="008C29F5" w14:paraId="60A7C22D" w14:textId="49F689DE" w:rsidTr="00C5411E">
        <w:trPr>
          <w:trHeight w:val="45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3E334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15A9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N. di partecipanti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D114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0E08D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7DD5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F0A8D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A993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A4AE2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37E8BF" w14:textId="77777777" w:rsidR="00C5411E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213E1EB" w14:textId="1E877D2E" w:rsidR="007751A8" w:rsidRPr="008C29F5" w:rsidRDefault="007751A8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5411E" w:rsidRPr="008C29F5" w14:paraId="56896284" w14:textId="1FCEA6CD" w:rsidTr="00C5411E">
        <w:trPr>
          <w:trHeight w:val="45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1EC7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 xml:space="preserve">Buone Pratiche e casi studio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7762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N. buone pratiche/Casi studio raccolti e diffusi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C231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CB89B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CDE1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0F3B9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E8E3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F67F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33377A" w14:textId="77777777" w:rsidR="00A65A83" w:rsidRDefault="00A65A83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D7A1247" w14:textId="78522A71" w:rsidR="00C5411E" w:rsidRDefault="00A65A83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  <w:p w14:paraId="55E1C350" w14:textId="1D76B13C" w:rsidR="00A65A83" w:rsidRPr="008C29F5" w:rsidRDefault="00A65A83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411E" w:rsidRPr="008C29F5" w14:paraId="5B55B938" w14:textId="510EC0C8" w:rsidTr="00C5411E">
        <w:trPr>
          <w:trHeight w:val="67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54FDF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09C2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N. buone pratiche/Casi studio raccolti e diffusi per tema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391C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8B4A5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71719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E0F45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A735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4744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843A98" w14:textId="77777777" w:rsidR="00C5411E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E06A800" w14:textId="4A5ABD2E" w:rsidR="00A65A83" w:rsidRPr="008C29F5" w:rsidRDefault="00A65A83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5411E" w:rsidRPr="008C29F5" w14:paraId="6B26FE95" w14:textId="2067DEB2" w:rsidTr="00C5411E">
        <w:trPr>
          <w:trHeight w:val="45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780F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Video e prodotti multimediali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7B58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N. video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192AC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4A7B3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2685B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A14F2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4FFE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C4F0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70C35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411E" w:rsidRPr="008C29F5" w14:paraId="2ADE4036" w14:textId="13FC3A47" w:rsidTr="00C5411E">
        <w:trPr>
          <w:trHeight w:val="45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17A56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F17C6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N. prodotti multimediali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FDB4D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CE0AD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4689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A8A6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A899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A337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47448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411E" w:rsidRPr="008C29F5" w14:paraId="10DD10B7" w14:textId="18FDDABB" w:rsidTr="00C5411E">
        <w:trPr>
          <w:trHeight w:val="45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2192E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D115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N. per tema (Interventi strutturali, AKIS ecc.)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BE2A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Descrittivo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1930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2EAB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EFCB7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9A7F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E5CF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BCF2FA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411E" w:rsidRPr="008C29F5" w14:paraId="603D49D6" w14:textId="34C23FC1" w:rsidTr="00C5411E">
        <w:trPr>
          <w:trHeight w:val="45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70025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3FBE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 xml:space="preserve">N. di </w:t>
            </w:r>
            <w:proofErr w:type="spellStart"/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like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2D9F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FF30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806B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E7A9E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 xml:space="preserve">Servizi di web </w:t>
            </w:r>
            <w:proofErr w:type="spellStart"/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analytics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2A889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 semestrale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5EE5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4AE46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411E" w:rsidRPr="008C29F5" w14:paraId="195D61D6" w14:textId="036E8122" w:rsidTr="00C5411E">
        <w:trPr>
          <w:trHeight w:val="45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67DFF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Attività giornalistica, Media Relations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C5EA6" w14:textId="77777777" w:rsidR="00C5411E" w:rsidRPr="008E16A7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>N. di notizie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FD4B" w14:textId="77777777" w:rsidR="00C5411E" w:rsidRPr="008E16A7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EACE" w14:textId="77777777" w:rsidR="00C5411E" w:rsidRPr="008E16A7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C264" w14:textId="77777777" w:rsidR="00C5411E" w:rsidRPr="008E16A7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66333" w14:textId="77777777" w:rsidR="00C5411E" w:rsidRPr="008E16A7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7285" w14:textId="77777777" w:rsidR="00C5411E" w:rsidRPr="008E16A7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2DBC" w14:textId="77777777" w:rsidR="00C5411E" w:rsidRPr="008E16A7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5CB6B0" w14:textId="3C014102" w:rsidR="00C5411E" w:rsidRPr="008C29F5" w:rsidRDefault="008E16A7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6A7">
              <w:rPr>
                <w:rFonts w:ascii="Arial" w:hAnsi="Arial" w:cs="Arial"/>
                <w:color w:val="000000"/>
                <w:sz w:val="14"/>
                <w:szCs w:val="16"/>
              </w:rPr>
              <w:t>In corso di elaborazione</w:t>
            </w:r>
          </w:p>
        </w:tc>
      </w:tr>
      <w:tr w:rsidR="00C5411E" w:rsidRPr="008C29F5" w14:paraId="47DC51F5" w14:textId="1CD966C4" w:rsidTr="00C5411E">
        <w:trPr>
          <w:trHeight w:val="45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0EBB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FA6B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Articoli pubblicati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7B695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4588F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250A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7C83A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1981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47228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482519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411E" w:rsidRPr="008C29F5" w14:paraId="76FE47F2" w14:textId="79C41D40" w:rsidTr="00C5411E">
        <w:trPr>
          <w:trHeight w:val="45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0ED48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Campagne Pubblicitarie Radio/ tv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D5B8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N. di campagne realizzate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E9A2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B402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877F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9D3A6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97035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601E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3130A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411E" w:rsidRPr="008C29F5" w14:paraId="7EFA90D7" w14:textId="521E4AF6" w:rsidTr="00C5411E">
        <w:trPr>
          <w:trHeight w:val="67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B0215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9A25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Tipo di canali raggiunti (tv/radio nazionali, regionali locali)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7854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Descrittivo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DDCB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A631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Indicare Pilastro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67082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Dipartimento Agricoltura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6E261" w14:textId="77777777" w:rsidR="00C5411E" w:rsidRPr="008C29F5" w:rsidRDefault="00C5411E" w:rsidP="002553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semestrale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4AB9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29F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2EA198" w14:textId="77777777" w:rsidR="00C5411E" w:rsidRPr="008C29F5" w:rsidRDefault="00C5411E" w:rsidP="002553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8816E50" w14:textId="0DD0D6FD" w:rsidR="008371AE" w:rsidRPr="00444FAA" w:rsidRDefault="008371AE" w:rsidP="002553FF">
      <w:pPr>
        <w:jc w:val="both"/>
        <w:rPr>
          <w:rFonts w:eastAsiaTheme="majorEastAsia"/>
          <w:spacing w:val="-10"/>
          <w:kern w:val="28"/>
          <w:sz w:val="20"/>
          <w:szCs w:val="20"/>
        </w:rPr>
      </w:pPr>
    </w:p>
    <w:sectPr w:rsidR="008371AE" w:rsidRPr="00444FAA" w:rsidSect="006E5B5A">
      <w:footerReference w:type="default" r:id="rId14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CFE1E" w14:textId="77777777" w:rsidR="00EC6A32" w:rsidRDefault="00EC6A32" w:rsidP="00930C28">
      <w:r>
        <w:separator/>
      </w:r>
    </w:p>
  </w:endnote>
  <w:endnote w:type="continuationSeparator" w:id="0">
    <w:p w14:paraId="39433773" w14:textId="77777777" w:rsidR="00EC6A32" w:rsidRDefault="00EC6A32" w:rsidP="00930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0525160"/>
      <w:docPartObj>
        <w:docPartGallery w:val="Page Numbers (Bottom of Page)"/>
        <w:docPartUnique/>
      </w:docPartObj>
    </w:sdtPr>
    <w:sdtEndPr/>
    <w:sdtContent>
      <w:p w14:paraId="699891F5" w14:textId="0373716C" w:rsidR="00EC6A32" w:rsidRDefault="00EC6A3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227">
          <w:rPr>
            <w:noProof/>
          </w:rPr>
          <w:t>3</w:t>
        </w:r>
        <w:r>
          <w:fldChar w:fldCharType="end"/>
        </w:r>
      </w:p>
    </w:sdtContent>
  </w:sdt>
  <w:p w14:paraId="67A72306" w14:textId="5C427D67" w:rsidR="00EC6A32" w:rsidRDefault="00EC6A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F8603" w14:textId="77777777" w:rsidR="00EC6A32" w:rsidRDefault="00EC6A32" w:rsidP="00930C28">
      <w:r>
        <w:separator/>
      </w:r>
    </w:p>
  </w:footnote>
  <w:footnote w:type="continuationSeparator" w:id="0">
    <w:p w14:paraId="5ECC0253" w14:textId="77777777" w:rsidR="00EC6A32" w:rsidRDefault="00EC6A32" w:rsidP="00930C28">
      <w:r>
        <w:continuationSeparator/>
      </w:r>
    </w:p>
  </w:footnote>
  <w:footnote w:id="1">
    <w:p w14:paraId="5920D141" w14:textId="06BAB197" w:rsidR="00D2708A" w:rsidRDefault="00D2708A">
      <w:pPr>
        <w:pStyle w:val="Testonotaapidipagina"/>
      </w:pPr>
      <w:r w:rsidRPr="00D2708A">
        <w:rPr>
          <w:rStyle w:val="Rimandonotaapidipagina"/>
          <w:sz w:val="14"/>
        </w:rPr>
        <w:footnoteRef/>
      </w:r>
      <w:r w:rsidRPr="00D2708A">
        <w:rPr>
          <w:sz w:val="14"/>
        </w:rPr>
        <w:t xml:space="preserve"> Ad oggi esiste un’unica pagina Facebook e Instagram per il PSR 2024-2022 e PAC 2023-2027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1A6681E"/>
    <w:multiLevelType w:val="hybridMultilevel"/>
    <w:tmpl w:val="05A846BC"/>
    <w:lvl w:ilvl="0" w:tplc="B100DFFA"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62754"/>
    <w:multiLevelType w:val="hybridMultilevel"/>
    <w:tmpl w:val="0580641C"/>
    <w:lvl w:ilvl="0" w:tplc="FC82A2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34EF3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6EA9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08440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7069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B6B5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02B16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86118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FC64C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913589B"/>
    <w:multiLevelType w:val="hybridMultilevel"/>
    <w:tmpl w:val="74C299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4321A"/>
    <w:multiLevelType w:val="hybridMultilevel"/>
    <w:tmpl w:val="8BCA5E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2E4EE3"/>
    <w:multiLevelType w:val="hybridMultilevel"/>
    <w:tmpl w:val="513019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54F43"/>
    <w:multiLevelType w:val="hybridMultilevel"/>
    <w:tmpl w:val="01FC838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C12DE"/>
    <w:multiLevelType w:val="multilevel"/>
    <w:tmpl w:val="9ADEC222"/>
    <w:lvl w:ilvl="0">
      <w:start w:val="3"/>
      <w:numFmt w:val="decimal"/>
      <w:pStyle w:val="Stil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8" w15:restartNumberingAfterBreak="0">
    <w:nsid w:val="1AC8267B"/>
    <w:multiLevelType w:val="hybridMultilevel"/>
    <w:tmpl w:val="734A7638"/>
    <w:lvl w:ilvl="0" w:tplc="B100DF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olor w:val="auto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E400E"/>
    <w:multiLevelType w:val="hybridMultilevel"/>
    <w:tmpl w:val="351CE500"/>
    <w:lvl w:ilvl="0" w:tplc="F56CDD66">
      <w:start w:val="1"/>
      <w:numFmt w:val="bullet"/>
      <w:lvlText w:val="-"/>
      <w:lvlJc w:val="left"/>
      <w:pPr>
        <w:tabs>
          <w:tab w:val="num" w:pos="348"/>
        </w:tabs>
        <w:ind w:left="348" w:hanging="360"/>
      </w:pPr>
      <w:rPr>
        <w:rFonts w:ascii="Times New Roman" w:hAnsi="Times New Roman" w:hint="default"/>
      </w:rPr>
    </w:lvl>
    <w:lvl w:ilvl="1" w:tplc="13308894" w:tentative="1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2" w:tplc="3350FCA2" w:tentative="1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</w:rPr>
    </w:lvl>
    <w:lvl w:ilvl="3" w:tplc="95FED474" w:tentative="1">
      <w:start w:val="1"/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hAnsi="Times New Roman" w:hint="default"/>
      </w:rPr>
    </w:lvl>
    <w:lvl w:ilvl="4" w:tplc="F3BC3356" w:tentative="1">
      <w:start w:val="1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</w:rPr>
    </w:lvl>
    <w:lvl w:ilvl="5" w:tplc="B0B484E4" w:tentative="1">
      <w:start w:val="1"/>
      <w:numFmt w:val="bullet"/>
      <w:lvlText w:val="-"/>
      <w:lvlJc w:val="left"/>
      <w:pPr>
        <w:tabs>
          <w:tab w:val="num" w:pos="3948"/>
        </w:tabs>
        <w:ind w:left="3948" w:hanging="360"/>
      </w:pPr>
      <w:rPr>
        <w:rFonts w:ascii="Times New Roman" w:hAnsi="Times New Roman" w:hint="default"/>
      </w:rPr>
    </w:lvl>
    <w:lvl w:ilvl="6" w:tplc="95F42790" w:tentative="1">
      <w:start w:val="1"/>
      <w:numFmt w:val="bullet"/>
      <w:lvlText w:val="-"/>
      <w:lvlJc w:val="left"/>
      <w:pPr>
        <w:tabs>
          <w:tab w:val="num" w:pos="4668"/>
        </w:tabs>
        <w:ind w:left="4668" w:hanging="360"/>
      </w:pPr>
      <w:rPr>
        <w:rFonts w:ascii="Times New Roman" w:hAnsi="Times New Roman" w:hint="default"/>
      </w:rPr>
    </w:lvl>
    <w:lvl w:ilvl="7" w:tplc="06264C0A" w:tentative="1">
      <w:start w:val="1"/>
      <w:numFmt w:val="bullet"/>
      <w:lvlText w:val="-"/>
      <w:lvlJc w:val="left"/>
      <w:pPr>
        <w:tabs>
          <w:tab w:val="num" w:pos="5388"/>
        </w:tabs>
        <w:ind w:left="5388" w:hanging="360"/>
      </w:pPr>
      <w:rPr>
        <w:rFonts w:ascii="Times New Roman" w:hAnsi="Times New Roman" w:hint="default"/>
      </w:rPr>
    </w:lvl>
    <w:lvl w:ilvl="8" w:tplc="7CEE4088" w:tentative="1">
      <w:start w:val="1"/>
      <w:numFmt w:val="bullet"/>
      <w:lvlText w:val="-"/>
      <w:lvlJc w:val="left"/>
      <w:pPr>
        <w:tabs>
          <w:tab w:val="num" w:pos="6108"/>
        </w:tabs>
        <w:ind w:left="6108" w:hanging="360"/>
      </w:pPr>
      <w:rPr>
        <w:rFonts w:ascii="Times New Roman" w:hAnsi="Times New Roman" w:hint="default"/>
      </w:rPr>
    </w:lvl>
  </w:abstractNum>
  <w:abstractNum w:abstractNumId="10" w15:restartNumberingAfterBreak="0">
    <w:nsid w:val="2E1235E6"/>
    <w:multiLevelType w:val="hybridMultilevel"/>
    <w:tmpl w:val="56F8BC3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035B4F"/>
    <w:multiLevelType w:val="hybridMultilevel"/>
    <w:tmpl w:val="41388780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934EF3E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D86EA926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8B08440C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A7069B6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DB6B50C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2402B166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25861180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CCFC64C4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49E616E"/>
    <w:multiLevelType w:val="hybridMultilevel"/>
    <w:tmpl w:val="0D142164"/>
    <w:lvl w:ilvl="0" w:tplc="49906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6A0B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0A65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A68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14E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FE79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A85E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76E2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88F4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3A71AB"/>
    <w:multiLevelType w:val="hybridMultilevel"/>
    <w:tmpl w:val="0CE61432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BCC3BC1"/>
    <w:multiLevelType w:val="hybridMultilevel"/>
    <w:tmpl w:val="14C62DE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C1F445E"/>
    <w:multiLevelType w:val="hybridMultilevel"/>
    <w:tmpl w:val="026A1B1A"/>
    <w:lvl w:ilvl="0" w:tplc="0510B0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E82E7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10417C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86EEC02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11E53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762D6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08C07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4441D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4EEE9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CDB5910"/>
    <w:multiLevelType w:val="hybridMultilevel"/>
    <w:tmpl w:val="14B0F1A2"/>
    <w:lvl w:ilvl="0" w:tplc="B100DFFA"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05EA1"/>
    <w:multiLevelType w:val="hybridMultilevel"/>
    <w:tmpl w:val="2B50263C"/>
    <w:lvl w:ilvl="0" w:tplc="313E69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0251B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C241F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B6ED5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1292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56F3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2BB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6C686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EE968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FF674E0"/>
    <w:multiLevelType w:val="hybridMultilevel"/>
    <w:tmpl w:val="1D8E365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1744FC9"/>
    <w:multiLevelType w:val="hybridMultilevel"/>
    <w:tmpl w:val="1FE877E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420DBE"/>
    <w:multiLevelType w:val="hybridMultilevel"/>
    <w:tmpl w:val="B4441B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3106B"/>
    <w:multiLevelType w:val="hybridMultilevel"/>
    <w:tmpl w:val="0FE8B89C"/>
    <w:lvl w:ilvl="0" w:tplc="80BAF0B0"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94AA9"/>
    <w:multiLevelType w:val="hybridMultilevel"/>
    <w:tmpl w:val="015C631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B83F6E"/>
    <w:multiLevelType w:val="hybridMultilevel"/>
    <w:tmpl w:val="5E241DB4"/>
    <w:lvl w:ilvl="0" w:tplc="D25832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22BB0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3EDD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AAB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9833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BAA5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18F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D064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46E4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A31C8"/>
    <w:multiLevelType w:val="hybridMultilevel"/>
    <w:tmpl w:val="00A62F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F26DAE"/>
    <w:multiLevelType w:val="hybridMultilevel"/>
    <w:tmpl w:val="4600F13E"/>
    <w:lvl w:ilvl="0" w:tplc="B100DFFA"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409BB"/>
    <w:multiLevelType w:val="hybridMultilevel"/>
    <w:tmpl w:val="D51ADE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E6805"/>
    <w:multiLevelType w:val="hybridMultilevel"/>
    <w:tmpl w:val="11BCB9D2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E987CF2"/>
    <w:multiLevelType w:val="hybridMultilevel"/>
    <w:tmpl w:val="5C3C073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F961EB1"/>
    <w:multiLevelType w:val="hybridMultilevel"/>
    <w:tmpl w:val="B93EF0E2"/>
    <w:lvl w:ilvl="0" w:tplc="F0ACBD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757826"/>
    <w:multiLevelType w:val="hybridMultilevel"/>
    <w:tmpl w:val="1DEE83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7E0415"/>
    <w:multiLevelType w:val="hybridMultilevel"/>
    <w:tmpl w:val="897CEEE8"/>
    <w:lvl w:ilvl="0" w:tplc="7AB87C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2E2BE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CE0198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C50AA7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7E1B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505C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AEF3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801B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46A3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E24070"/>
    <w:multiLevelType w:val="hybridMultilevel"/>
    <w:tmpl w:val="A058BB0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A25C57"/>
    <w:multiLevelType w:val="hybridMultilevel"/>
    <w:tmpl w:val="A0509F7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3"/>
  </w:num>
  <w:num w:numId="5">
    <w:abstractNumId w:val="24"/>
  </w:num>
  <w:num w:numId="6">
    <w:abstractNumId w:val="23"/>
  </w:num>
  <w:num w:numId="7">
    <w:abstractNumId w:val="17"/>
  </w:num>
  <w:num w:numId="8">
    <w:abstractNumId w:val="31"/>
  </w:num>
  <w:num w:numId="9">
    <w:abstractNumId w:val="26"/>
  </w:num>
  <w:num w:numId="10">
    <w:abstractNumId w:val="5"/>
  </w:num>
  <w:num w:numId="11">
    <w:abstractNumId w:val="29"/>
  </w:num>
  <w:num w:numId="12">
    <w:abstractNumId w:val="9"/>
  </w:num>
  <w:num w:numId="13">
    <w:abstractNumId w:val="2"/>
  </w:num>
  <w:num w:numId="14">
    <w:abstractNumId w:val="15"/>
  </w:num>
  <w:num w:numId="15">
    <w:abstractNumId w:val="33"/>
  </w:num>
  <w:num w:numId="16">
    <w:abstractNumId w:val="13"/>
  </w:num>
  <w:num w:numId="17">
    <w:abstractNumId w:val="28"/>
  </w:num>
  <w:num w:numId="18">
    <w:abstractNumId w:val="10"/>
  </w:num>
  <w:num w:numId="19">
    <w:abstractNumId w:val="11"/>
  </w:num>
  <w:num w:numId="20">
    <w:abstractNumId w:val="18"/>
  </w:num>
  <w:num w:numId="21">
    <w:abstractNumId w:val="6"/>
  </w:num>
  <w:num w:numId="22">
    <w:abstractNumId w:val="22"/>
  </w:num>
  <w:num w:numId="23">
    <w:abstractNumId w:val="14"/>
  </w:num>
  <w:num w:numId="24">
    <w:abstractNumId w:val="19"/>
  </w:num>
  <w:num w:numId="25">
    <w:abstractNumId w:val="30"/>
  </w:num>
  <w:num w:numId="26">
    <w:abstractNumId w:val="8"/>
  </w:num>
  <w:num w:numId="27">
    <w:abstractNumId w:val="20"/>
  </w:num>
  <w:num w:numId="28">
    <w:abstractNumId w:val="25"/>
  </w:num>
  <w:num w:numId="29">
    <w:abstractNumId w:val="21"/>
  </w:num>
  <w:num w:numId="30">
    <w:abstractNumId w:val="32"/>
  </w:num>
  <w:num w:numId="31">
    <w:abstractNumId w:val="27"/>
  </w:num>
  <w:num w:numId="32">
    <w:abstractNumId w:val="1"/>
  </w:num>
  <w:num w:numId="33">
    <w:abstractNumId w:val="4"/>
  </w:num>
  <w:num w:numId="34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9D6"/>
    <w:rsid w:val="0000009D"/>
    <w:rsid w:val="000001AA"/>
    <w:rsid w:val="00001BC5"/>
    <w:rsid w:val="00006051"/>
    <w:rsid w:val="00006643"/>
    <w:rsid w:val="00011A7C"/>
    <w:rsid w:val="0001454A"/>
    <w:rsid w:val="0001747A"/>
    <w:rsid w:val="00021CF0"/>
    <w:rsid w:val="000253E3"/>
    <w:rsid w:val="00031A32"/>
    <w:rsid w:val="000351B7"/>
    <w:rsid w:val="00035E5E"/>
    <w:rsid w:val="00037B5A"/>
    <w:rsid w:val="0004072F"/>
    <w:rsid w:val="0004263E"/>
    <w:rsid w:val="0004319C"/>
    <w:rsid w:val="000476E9"/>
    <w:rsid w:val="00053FFA"/>
    <w:rsid w:val="00060FD4"/>
    <w:rsid w:val="00063C05"/>
    <w:rsid w:val="00064721"/>
    <w:rsid w:val="00066618"/>
    <w:rsid w:val="00066E35"/>
    <w:rsid w:val="0006792B"/>
    <w:rsid w:val="00067EFD"/>
    <w:rsid w:val="0007218A"/>
    <w:rsid w:val="00073CE7"/>
    <w:rsid w:val="000752CB"/>
    <w:rsid w:val="00080C2F"/>
    <w:rsid w:val="00081E7B"/>
    <w:rsid w:val="00082950"/>
    <w:rsid w:val="000834C0"/>
    <w:rsid w:val="00085755"/>
    <w:rsid w:val="00086022"/>
    <w:rsid w:val="00095721"/>
    <w:rsid w:val="000962EC"/>
    <w:rsid w:val="000A3274"/>
    <w:rsid w:val="000A6C06"/>
    <w:rsid w:val="000B1E47"/>
    <w:rsid w:val="000B3E02"/>
    <w:rsid w:val="000B6F2D"/>
    <w:rsid w:val="000C290A"/>
    <w:rsid w:val="000C5816"/>
    <w:rsid w:val="000D2412"/>
    <w:rsid w:val="000E3560"/>
    <w:rsid w:val="000E36BC"/>
    <w:rsid w:val="00100326"/>
    <w:rsid w:val="0010134A"/>
    <w:rsid w:val="0010794D"/>
    <w:rsid w:val="00116657"/>
    <w:rsid w:val="00123FD2"/>
    <w:rsid w:val="00127F4F"/>
    <w:rsid w:val="001337BF"/>
    <w:rsid w:val="001337EE"/>
    <w:rsid w:val="001339E7"/>
    <w:rsid w:val="001349EC"/>
    <w:rsid w:val="00135628"/>
    <w:rsid w:val="0014169A"/>
    <w:rsid w:val="00141D0B"/>
    <w:rsid w:val="0015090C"/>
    <w:rsid w:val="00153014"/>
    <w:rsid w:val="0015340B"/>
    <w:rsid w:val="001535AF"/>
    <w:rsid w:val="00153D7A"/>
    <w:rsid w:val="0016168B"/>
    <w:rsid w:val="001709C1"/>
    <w:rsid w:val="0017198E"/>
    <w:rsid w:val="00172455"/>
    <w:rsid w:val="00174761"/>
    <w:rsid w:val="00185B0D"/>
    <w:rsid w:val="00192FC4"/>
    <w:rsid w:val="0019354B"/>
    <w:rsid w:val="00195915"/>
    <w:rsid w:val="00196599"/>
    <w:rsid w:val="001968C8"/>
    <w:rsid w:val="001A54AA"/>
    <w:rsid w:val="001B4315"/>
    <w:rsid w:val="001B4E48"/>
    <w:rsid w:val="001C0FCF"/>
    <w:rsid w:val="001C19D6"/>
    <w:rsid w:val="001C3E75"/>
    <w:rsid w:val="001C4AA6"/>
    <w:rsid w:val="001C5F6D"/>
    <w:rsid w:val="001C6587"/>
    <w:rsid w:val="001E429D"/>
    <w:rsid w:val="001E701F"/>
    <w:rsid w:val="001F0D1C"/>
    <w:rsid w:val="001F1018"/>
    <w:rsid w:val="001F725C"/>
    <w:rsid w:val="0020166A"/>
    <w:rsid w:val="00204697"/>
    <w:rsid w:val="00204FAE"/>
    <w:rsid w:val="002058EF"/>
    <w:rsid w:val="00205966"/>
    <w:rsid w:val="00206AB1"/>
    <w:rsid w:val="00207DD6"/>
    <w:rsid w:val="00210FAE"/>
    <w:rsid w:val="00216FE0"/>
    <w:rsid w:val="0021773B"/>
    <w:rsid w:val="00225115"/>
    <w:rsid w:val="0022637D"/>
    <w:rsid w:val="00227393"/>
    <w:rsid w:val="00230AB4"/>
    <w:rsid w:val="00234A96"/>
    <w:rsid w:val="002352B9"/>
    <w:rsid w:val="0025218A"/>
    <w:rsid w:val="0025259D"/>
    <w:rsid w:val="002553FF"/>
    <w:rsid w:val="0025766A"/>
    <w:rsid w:val="00261BF4"/>
    <w:rsid w:val="00262455"/>
    <w:rsid w:val="00265FD9"/>
    <w:rsid w:val="0026777B"/>
    <w:rsid w:val="00276707"/>
    <w:rsid w:val="00276CCF"/>
    <w:rsid w:val="00282C19"/>
    <w:rsid w:val="00286DC9"/>
    <w:rsid w:val="00287CB1"/>
    <w:rsid w:val="00292103"/>
    <w:rsid w:val="00295EC9"/>
    <w:rsid w:val="00297C6E"/>
    <w:rsid w:val="002A36AA"/>
    <w:rsid w:val="002A540C"/>
    <w:rsid w:val="002B3FDC"/>
    <w:rsid w:val="002B622F"/>
    <w:rsid w:val="002B662B"/>
    <w:rsid w:val="002C25C3"/>
    <w:rsid w:val="002C43EA"/>
    <w:rsid w:val="002D751B"/>
    <w:rsid w:val="002E4C7D"/>
    <w:rsid w:val="002E667F"/>
    <w:rsid w:val="003019D4"/>
    <w:rsid w:val="00304A4B"/>
    <w:rsid w:val="00305082"/>
    <w:rsid w:val="00313199"/>
    <w:rsid w:val="0031678C"/>
    <w:rsid w:val="00321FCD"/>
    <w:rsid w:val="00324DC4"/>
    <w:rsid w:val="003363D5"/>
    <w:rsid w:val="003365FD"/>
    <w:rsid w:val="00336C87"/>
    <w:rsid w:val="00343CEC"/>
    <w:rsid w:val="00344D68"/>
    <w:rsid w:val="00347E18"/>
    <w:rsid w:val="0035131B"/>
    <w:rsid w:val="003547EE"/>
    <w:rsid w:val="0036114A"/>
    <w:rsid w:val="003654B4"/>
    <w:rsid w:val="00367CAB"/>
    <w:rsid w:val="0037096B"/>
    <w:rsid w:val="003744D8"/>
    <w:rsid w:val="0037624B"/>
    <w:rsid w:val="0038182A"/>
    <w:rsid w:val="00384681"/>
    <w:rsid w:val="00385788"/>
    <w:rsid w:val="003868C2"/>
    <w:rsid w:val="003A1FF0"/>
    <w:rsid w:val="003A583A"/>
    <w:rsid w:val="003A69AC"/>
    <w:rsid w:val="003B0A7B"/>
    <w:rsid w:val="003B16D6"/>
    <w:rsid w:val="003C27FA"/>
    <w:rsid w:val="003C2AF4"/>
    <w:rsid w:val="003C30A2"/>
    <w:rsid w:val="003C5B87"/>
    <w:rsid w:val="003D3989"/>
    <w:rsid w:val="003D6E01"/>
    <w:rsid w:val="003E087C"/>
    <w:rsid w:val="003E428A"/>
    <w:rsid w:val="003F03C9"/>
    <w:rsid w:val="003F3F73"/>
    <w:rsid w:val="003F5583"/>
    <w:rsid w:val="003F7C08"/>
    <w:rsid w:val="004018AE"/>
    <w:rsid w:val="00403647"/>
    <w:rsid w:val="00405AA4"/>
    <w:rsid w:val="00406329"/>
    <w:rsid w:val="004116A9"/>
    <w:rsid w:val="00414291"/>
    <w:rsid w:val="00414936"/>
    <w:rsid w:val="00420083"/>
    <w:rsid w:val="00422201"/>
    <w:rsid w:val="00425F57"/>
    <w:rsid w:val="00430CE8"/>
    <w:rsid w:val="00432C72"/>
    <w:rsid w:val="00436AE3"/>
    <w:rsid w:val="00436F7F"/>
    <w:rsid w:val="0044298A"/>
    <w:rsid w:val="004439A6"/>
    <w:rsid w:val="00444292"/>
    <w:rsid w:val="00444FAA"/>
    <w:rsid w:val="00446ECF"/>
    <w:rsid w:val="00454F4D"/>
    <w:rsid w:val="00457792"/>
    <w:rsid w:val="00464DAA"/>
    <w:rsid w:val="004674CA"/>
    <w:rsid w:val="00471815"/>
    <w:rsid w:val="00474210"/>
    <w:rsid w:val="00474B33"/>
    <w:rsid w:val="00475479"/>
    <w:rsid w:val="004763B3"/>
    <w:rsid w:val="00476438"/>
    <w:rsid w:val="00476520"/>
    <w:rsid w:val="004772DC"/>
    <w:rsid w:val="00485B75"/>
    <w:rsid w:val="0049497F"/>
    <w:rsid w:val="004A1F1A"/>
    <w:rsid w:val="004A586B"/>
    <w:rsid w:val="004A656E"/>
    <w:rsid w:val="004B6E26"/>
    <w:rsid w:val="004B7174"/>
    <w:rsid w:val="004C02F3"/>
    <w:rsid w:val="004C2AA3"/>
    <w:rsid w:val="004C6470"/>
    <w:rsid w:val="004C77E6"/>
    <w:rsid w:val="004D14A5"/>
    <w:rsid w:val="004D3BD9"/>
    <w:rsid w:val="004D5421"/>
    <w:rsid w:val="004E0CD4"/>
    <w:rsid w:val="004E2309"/>
    <w:rsid w:val="004E3C72"/>
    <w:rsid w:val="004E6A07"/>
    <w:rsid w:val="004E7671"/>
    <w:rsid w:val="0050305C"/>
    <w:rsid w:val="005113C9"/>
    <w:rsid w:val="005121E3"/>
    <w:rsid w:val="00516709"/>
    <w:rsid w:val="00517052"/>
    <w:rsid w:val="0052000F"/>
    <w:rsid w:val="005212B9"/>
    <w:rsid w:val="0053255B"/>
    <w:rsid w:val="00533EA8"/>
    <w:rsid w:val="00534DEE"/>
    <w:rsid w:val="00536449"/>
    <w:rsid w:val="0053682C"/>
    <w:rsid w:val="00543923"/>
    <w:rsid w:val="005504B8"/>
    <w:rsid w:val="005537C3"/>
    <w:rsid w:val="005574D0"/>
    <w:rsid w:val="005735C9"/>
    <w:rsid w:val="00575AF4"/>
    <w:rsid w:val="00580A13"/>
    <w:rsid w:val="00583062"/>
    <w:rsid w:val="005870BC"/>
    <w:rsid w:val="005914CD"/>
    <w:rsid w:val="00591B4C"/>
    <w:rsid w:val="005934C5"/>
    <w:rsid w:val="005A0845"/>
    <w:rsid w:val="005B3672"/>
    <w:rsid w:val="005B4E0C"/>
    <w:rsid w:val="005B7F42"/>
    <w:rsid w:val="005C4FF0"/>
    <w:rsid w:val="005D0114"/>
    <w:rsid w:val="005D0124"/>
    <w:rsid w:val="005D0F92"/>
    <w:rsid w:val="005D11DC"/>
    <w:rsid w:val="005D473E"/>
    <w:rsid w:val="005D4B05"/>
    <w:rsid w:val="005E64F3"/>
    <w:rsid w:val="005F0FD3"/>
    <w:rsid w:val="005F19E8"/>
    <w:rsid w:val="005F631D"/>
    <w:rsid w:val="00600125"/>
    <w:rsid w:val="00601BC3"/>
    <w:rsid w:val="00603224"/>
    <w:rsid w:val="0060545B"/>
    <w:rsid w:val="00605C9B"/>
    <w:rsid w:val="00607AF3"/>
    <w:rsid w:val="00610DC0"/>
    <w:rsid w:val="00616C00"/>
    <w:rsid w:val="00620015"/>
    <w:rsid w:val="006228F5"/>
    <w:rsid w:val="0062434E"/>
    <w:rsid w:val="00625CD2"/>
    <w:rsid w:val="00630417"/>
    <w:rsid w:val="006505D0"/>
    <w:rsid w:val="00651904"/>
    <w:rsid w:val="0065394F"/>
    <w:rsid w:val="00660A83"/>
    <w:rsid w:val="00661057"/>
    <w:rsid w:val="0067590B"/>
    <w:rsid w:val="006901B5"/>
    <w:rsid w:val="006978F8"/>
    <w:rsid w:val="006B0383"/>
    <w:rsid w:val="006B2658"/>
    <w:rsid w:val="006B62FC"/>
    <w:rsid w:val="006C27DB"/>
    <w:rsid w:val="006C4ACC"/>
    <w:rsid w:val="006E0DF0"/>
    <w:rsid w:val="006E3DAE"/>
    <w:rsid w:val="006E5B5A"/>
    <w:rsid w:val="006E648E"/>
    <w:rsid w:val="006F20A9"/>
    <w:rsid w:val="00707B97"/>
    <w:rsid w:val="00713C9D"/>
    <w:rsid w:val="0072048B"/>
    <w:rsid w:val="007218ED"/>
    <w:rsid w:val="007219E1"/>
    <w:rsid w:val="007238EC"/>
    <w:rsid w:val="00725323"/>
    <w:rsid w:val="00725A68"/>
    <w:rsid w:val="007303A1"/>
    <w:rsid w:val="00730E53"/>
    <w:rsid w:val="0074155F"/>
    <w:rsid w:val="00741745"/>
    <w:rsid w:val="007458AD"/>
    <w:rsid w:val="00752338"/>
    <w:rsid w:val="00757C56"/>
    <w:rsid w:val="00767AE2"/>
    <w:rsid w:val="0077265D"/>
    <w:rsid w:val="007729D3"/>
    <w:rsid w:val="0077511A"/>
    <w:rsid w:val="007751A8"/>
    <w:rsid w:val="00777C76"/>
    <w:rsid w:val="007830C2"/>
    <w:rsid w:val="00790882"/>
    <w:rsid w:val="007913F9"/>
    <w:rsid w:val="007917D8"/>
    <w:rsid w:val="00795C05"/>
    <w:rsid w:val="007A228A"/>
    <w:rsid w:val="007A4241"/>
    <w:rsid w:val="007A5175"/>
    <w:rsid w:val="007A6B4D"/>
    <w:rsid w:val="007A7C8E"/>
    <w:rsid w:val="007B48F8"/>
    <w:rsid w:val="007B78FC"/>
    <w:rsid w:val="007C245C"/>
    <w:rsid w:val="007C284B"/>
    <w:rsid w:val="007C2A6C"/>
    <w:rsid w:val="007C6A21"/>
    <w:rsid w:val="007D19B8"/>
    <w:rsid w:val="007D58EC"/>
    <w:rsid w:val="007E2D9B"/>
    <w:rsid w:val="007E3200"/>
    <w:rsid w:val="007E597E"/>
    <w:rsid w:val="0080539C"/>
    <w:rsid w:val="008058B1"/>
    <w:rsid w:val="0080798F"/>
    <w:rsid w:val="00817C68"/>
    <w:rsid w:val="00820C27"/>
    <w:rsid w:val="00820C8B"/>
    <w:rsid w:val="00825934"/>
    <w:rsid w:val="00832248"/>
    <w:rsid w:val="008371AE"/>
    <w:rsid w:val="00845EBD"/>
    <w:rsid w:val="008462BE"/>
    <w:rsid w:val="008474F6"/>
    <w:rsid w:val="0085381D"/>
    <w:rsid w:val="008745BE"/>
    <w:rsid w:val="00884B26"/>
    <w:rsid w:val="008A2328"/>
    <w:rsid w:val="008A3274"/>
    <w:rsid w:val="008C29F5"/>
    <w:rsid w:val="008C52C7"/>
    <w:rsid w:val="008D67A1"/>
    <w:rsid w:val="008D7DB2"/>
    <w:rsid w:val="008E05C0"/>
    <w:rsid w:val="008E16A7"/>
    <w:rsid w:val="008E261B"/>
    <w:rsid w:val="00900477"/>
    <w:rsid w:val="0090538D"/>
    <w:rsid w:val="00925142"/>
    <w:rsid w:val="009263F0"/>
    <w:rsid w:val="009276E5"/>
    <w:rsid w:val="00930C28"/>
    <w:rsid w:val="009401D0"/>
    <w:rsid w:val="00943D18"/>
    <w:rsid w:val="00946E2F"/>
    <w:rsid w:val="009477FC"/>
    <w:rsid w:val="00951A09"/>
    <w:rsid w:val="0095362A"/>
    <w:rsid w:val="00954641"/>
    <w:rsid w:val="00956A4A"/>
    <w:rsid w:val="00957E85"/>
    <w:rsid w:val="00961252"/>
    <w:rsid w:val="009653D8"/>
    <w:rsid w:val="009658EC"/>
    <w:rsid w:val="009664A2"/>
    <w:rsid w:val="00966BA4"/>
    <w:rsid w:val="00971A71"/>
    <w:rsid w:val="009777F7"/>
    <w:rsid w:val="00982F8F"/>
    <w:rsid w:val="00992791"/>
    <w:rsid w:val="0099527E"/>
    <w:rsid w:val="009A3DAC"/>
    <w:rsid w:val="009A4EDC"/>
    <w:rsid w:val="009D142E"/>
    <w:rsid w:val="009D1613"/>
    <w:rsid w:val="009D2A96"/>
    <w:rsid w:val="009E5A78"/>
    <w:rsid w:val="009F0AC4"/>
    <w:rsid w:val="009F20AA"/>
    <w:rsid w:val="009F4638"/>
    <w:rsid w:val="00A05029"/>
    <w:rsid w:val="00A160EC"/>
    <w:rsid w:val="00A17174"/>
    <w:rsid w:val="00A17854"/>
    <w:rsid w:val="00A32EE2"/>
    <w:rsid w:val="00A47B9E"/>
    <w:rsid w:val="00A5020A"/>
    <w:rsid w:val="00A51E67"/>
    <w:rsid w:val="00A54A73"/>
    <w:rsid w:val="00A632FE"/>
    <w:rsid w:val="00A653F2"/>
    <w:rsid w:val="00A655A3"/>
    <w:rsid w:val="00A65A83"/>
    <w:rsid w:val="00A674CF"/>
    <w:rsid w:val="00A71CB2"/>
    <w:rsid w:val="00A7309B"/>
    <w:rsid w:val="00A93227"/>
    <w:rsid w:val="00A972D2"/>
    <w:rsid w:val="00A9765B"/>
    <w:rsid w:val="00AA1183"/>
    <w:rsid w:val="00AA1190"/>
    <w:rsid w:val="00AA158A"/>
    <w:rsid w:val="00AA6DA0"/>
    <w:rsid w:val="00AA75A2"/>
    <w:rsid w:val="00AB0BF6"/>
    <w:rsid w:val="00AB3521"/>
    <w:rsid w:val="00AB6647"/>
    <w:rsid w:val="00AB7637"/>
    <w:rsid w:val="00AD27AF"/>
    <w:rsid w:val="00AE0FB8"/>
    <w:rsid w:val="00AE115F"/>
    <w:rsid w:val="00AE20E9"/>
    <w:rsid w:val="00AE3501"/>
    <w:rsid w:val="00AE490D"/>
    <w:rsid w:val="00AF6203"/>
    <w:rsid w:val="00AF6A1E"/>
    <w:rsid w:val="00B0178F"/>
    <w:rsid w:val="00B0229D"/>
    <w:rsid w:val="00B13A46"/>
    <w:rsid w:val="00B2212D"/>
    <w:rsid w:val="00B224A5"/>
    <w:rsid w:val="00B253A5"/>
    <w:rsid w:val="00B27579"/>
    <w:rsid w:val="00B277F3"/>
    <w:rsid w:val="00B27D76"/>
    <w:rsid w:val="00B31047"/>
    <w:rsid w:val="00B32B22"/>
    <w:rsid w:val="00B35B37"/>
    <w:rsid w:val="00B37121"/>
    <w:rsid w:val="00B40B38"/>
    <w:rsid w:val="00B444CB"/>
    <w:rsid w:val="00B44EEB"/>
    <w:rsid w:val="00B45776"/>
    <w:rsid w:val="00B4732D"/>
    <w:rsid w:val="00B47BC0"/>
    <w:rsid w:val="00B574EA"/>
    <w:rsid w:val="00B62993"/>
    <w:rsid w:val="00B64B68"/>
    <w:rsid w:val="00B7069F"/>
    <w:rsid w:val="00B71FF4"/>
    <w:rsid w:val="00B7407F"/>
    <w:rsid w:val="00B75D1E"/>
    <w:rsid w:val="00B77E99"/>
    <w:rsid w:val="00B903E1"/>
    <w:rsid w:val="00BA13F8"/>
    <w:rsid w:val="00BA57B0"/>
    <w:rsid w:val="00BA7CCD"/>
    <w:rsid w:val="00BB0F0A"/>
    <w:rsid w:val="00BB182D"/>
    <w:rsid w:val="00BB5B2C"/>
    <w:rsid w:val="00BB77BA"/>
    <w:rsid w:val="00BB7F0F"/>
    <w:rsid w:val="00BD3800"/>
    <w:rsid w:val="00BD79FD"/>
    <w:rsid w:val="00BE2AED"/>
    <w:rsid w:val="00BE4822"/>
    <w:rsid w:val="00BE4D83"/>
    <w:rsid w:val="00BF3F6C"/>
    <w:rsid w:val="00C01490"/>
    <w:rsid w:val="00C02663"/>
    <w:rsid w:val="00C06105"/>
    <w:rsid w:val="00C12E27"/>
    <w:rsid w:val="00C16EF0"/>
    <w:rsid w:val="00C228CF"/>
    <w:rsid w:val="00C25F76"/>
    <w:rsid w:val="00C25FDB"/>
    <w:rsid w:val="00C30492"/>
    <w:rsid w:val="00C36BD1"/>
    <w:rsid w:val="00C42962"/>
    <w:rsid w:val="00C51390"/>
    <w:rsid w:val="00C52ED0"/>
    <w:rsid w:val="00C53A1C"/>
    <w:rsid w:val="00C5411E"/>
    <w:rsid w:val="00C55DF6"/>
    <w:rsid w:val="00C61468"/>
    <w:rsid w:val="00C6620C"/>
    <w:rsid w:val="00C67FE9"/>
    <w:rsid w:val="00C806E1"/>
    <w:rsid w:val="00C85286"/>
    <w:rsid w:val="00C97663"/>
    <w:rsid w:val="00C97EF0"/>
    <w:rsid w:val="00CA0B29"/>
    <w:rsid w:val="00CA5114"/>
    <w:rsid w:val="00CA7C2E"/>
    <w:rsid w:val="00CB452B"/>
    <w:rsid w:val="00CB4997"/>
    <w:rsid w:val="00CB7582"/>
    <w:rsid w:val="00CB7D28"/>
    <w:rsid w:val="00CC2032"/>
    <w:rsid w:val="00CC2B8B"/>
    <w:rsid w:val="00CC305C"/>
    <w:rsid w:val="00CC34D2"/>
    <w:rsid w:val="00CC4C3C"/>
    <w:rsid w:val="00CC6353"/>
    <w:rsid w:val="00CC65BE"/>
    <w:rsid w:val="00CD2D55"/>
    <w:rsid w:val="00CD4325"/>
    <w:rsid w:val="00CD4A78"/>
    <w:rsid w:val="00CE26EE"/>
    <w:rsid w:val="00CE71EF"/>
    <w:rsid w:val="00CF0540"/>
    <w:rsid w:val="00CF1788"/>
    <w:rsid w:val="00CF3C7C"/>
    <w:rsid w:val="00D020E0"/>
    <w:rsid w:val="00D03F06"/>
    <w:rsid w:val="00D127A9"/>
    <w:rsid w:val="00D172FE"/>
    <w:rsid w:val="00D2708A"/>
    <w:rsid w:val="00D377D9"/>
    <w:rsid w:val="00D47EC2"/>
    <w:rsid w:val="00D537ED"/>
    <w:rsid w:val="00D540BF"/>
    <w:rsid w:val="00D5552D"/>
    <w:rsid w:val="00D55943"/>
    <w:rsid w:val="00D5616C"/>
    <w:rsid w:val="00D5770A"/>
    <w:rsid w:val="00D612EC"/>
    <w:rsid w:val="00D61CB1"/>
    <w:rsid w:val="00D62FFF"/>
    <w:rsid w:val="00D670EA"/>
    <w:rsid w:val="00D6738E"/>
    <w:rsid w:val="00D7008E"/>
    <w:rsid w:val="00D76133"/>
    <w:rsid w:val="00D8765B"/>
    <w:rsid w:val="00D90E67"/>
    <w:rsid w:val="00D92AA4"/>
    <w:rsid w:val="00DA2E2E"/>
    <w:rsid w:val="00DA3697"/>
    <w:rsid w:val="00DA44F2"/>
    <w:rsid w:val="00DA5975"/>
    <w:rsid w:val="00DC2CAA"/>
    <w:rsid w:val="00DC3C2F"/>
    <w:rsid w:val="00DC3EEA"/>
    <w:rsid w:val="00DC58FB"/>
    <w:rsid w:val="00DD1BA4"/>
    <w:rsid w:val="00DD6B5E"/>
    <w:rsid w:val="00DE52D5"/>
    <w:rsid w:val="00DF19DD"/>
    <w:rsid w:val="00DF43A0"/>
    <w:rsid w:val="00DF7566"/>
    <w:rsid w:val="00E0691F"/>
    <w:rsid w:val="00E128AB"/>
    <w:rsid w:val="00E13593"/>
    <w:rsid w:val="00E13607"/>
    <w:rsid w:val="00E162C6"/>
    <w:rsid w:val="00E1753E"/>
    <w:rsid w:val="00E175BC"/>
    <w:rsid w:val="00E22672"/>
    <w:rsid w:val="00E256FC"/>
    <w:rsid w:val="00E352CC"/>
    <w:rsid w:val="00E36364"/>
    <w:rsid w:val="00E37199"/>
    <w:rsid w:val="00E420A4"/>
    <w:rsid w:val="00E430F9"/>
    <w:rsid w:val="00E45872"/>
    <w:rsid w:val="00E469E3"/>
    <w:rsid w:val="00E479A8"/>
    <w:rsid w:val="00E50BCB"/>
    <w:rsid w:val="00E5132A"/>
    <w:rsid w:val="00E5185A"/>
    <w:rsid w:val="00E570C8"/>
    <w:rsid w:val="00E811DE"/>
    <w:rsid w:val="00E8122D"/>
    <w:rsid w:val="00E8238C"/>
    <w:rsid w:val="00E8334B"/>
    <w:rsid w:val="00E836FE"/>
    <w:rsid w:val="00EA050A"/>
    <w:rsid w:val="00EB3D54"/>
    <w:rsid w:val="00EC5781"/>
    <w:rsid w:val="00EC5E25"/>
    <w:rsid w:val="00EC6A32"/>
    <w:rsid w:val="00EC6C3A"/>
    <w:rsid w:val="00ED237D"/>
    <w:rsid w:val="00ED4619"/>
    <w:rsid w:val="00ED4DA6"/>
    <w:rsid w:val="00ED65F5"/>
    <w:rsid w:val="00EE0E82"/>
    <w:rsid w:val="00EE475E"/>
    <w:rsid w:val="00EE693A"/>
    <w:rsid w:val="00EF17E5"/>
    <w:rsid w:val="00EF2F4B"/>
    <w:rsid w:val="00EF3E84"/>
    <w:rsid w:val="00F00BA9"/>
    <w:rsid w:val="00F055A7"/>
    <w:rsid w:val="00F05969"/>
    <w:rsid w:val="00F06A86"/>
    <w:rsid w:val="00F125AD"/>
    <w:rsid w:val="00F14BA3"/>
    <w:rsid w:val="00F20CBC"/>
    <w:rsid w:val="00F21490"/>
    <w:rsid w:val="00F227D2"/>
    <w:rsid w:val="00F24824"/>
    <w:rsid w:val="00F32E80"/>
    <w:rsid w:val="00F412F0"/>
    <w:rsid w:val="00F419CF"/>
    <w:rsid w:val="00F44429"/>
    <w:rsid w:val="00F503AF"/>
    <w:rsid w:val="00F534CC"/>
    <w:rsid w:val="00F53541"/>
    <w:rsid w:val="00F55DC4"/>
    <w:rsid w:val="00F63052"/>
    <w:rsid w:val="00F65C94"/>
    <w:rsid w:val="00F66C48"/>
    <w:rsid w:val="00F81392"/>
    <w:rsid w:val="00F93002"/>
    <w:rsid w:val="00FA3B4D"/>
    <w:rsid w:val="00FB6C67"/>
    <w:rsid w:val="00FC43EF"/>
    <w:rsid w:val="00FC4545"/>
    <w:rsid w:val="00FD2743"/>
    <w:rsid w:val="00FD4EF1"/>
    <w:rsid w:val="00FD6125"/>
    <w:rsid w:val="00FD67B9"/>
    <w:rsid w:val="00FE08C7"/>
    <w:rsid w:val="00FE29E3"/>
    <w:rsid w:val="00FE2A23"/>
    <w:rsid w:val="00FE3718"/>
    <w:rsid w:val="00FE4B78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ADC5C47"/>
  <w15:chartTrackingRefBased/>
  <w15:docId w15:val="{E3704555-BA8B-4043-AC2F-509C2481C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0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30C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37B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unhideWhenUsed/>
    <w:qFormat/>
    <w:rsid w:val="00A32EE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A3B4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30C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30C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30C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930C2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930C2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930C28"/>
    <w:pPr>
      <w:spacing w:line="259" w:lineRule="auto"/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930C28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930C28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qFormat/>
    <w:rsid w:val="001C0FC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1C0FCF"/>
    <w:rPr>
      <w:rFonts w:asciiTheme="majorHAnsi" w:eastAsiaTheme="majorEastAsia" w:hAnsiTheme="majorHAnsi" w:cstheme="majorBidi"/>
      <w:spacing w:val="-10"/>
      <w:kern w:val="28"/>
      <w:sz w:val="56"/>
      <w:szCs w:val="56"/>
      <w:lang w:eastAsia="it-IT"/>
    </w:rPr>
  </w:style>
  <w:style w:type="paragraph" w:styleId="Nessunaspaziatura">
    <w:name w:val="No Spacing"/>
    <w:link w:val="NessunaspaziaturaCarattere"/>
    <w:uiPriority w:val="1"/>
    <w:qFormat/>
    <w:rsid w:val="006E5B5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E5B5A"/>
    <w:rPr>
      <w:rFonts w:eastAsiaTheme="minorEastAsia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95915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76CC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276CC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qFormat/>
    <w:rsid w:val="00276CCF"/>
    <w:rPr>
      <w:vertAlign w:val="superscript"/>
    </w:rPr>
  </w:style>
  <w:style w:type="character" w:customStyle="1" w:styleId="fontstyle01">
    <w:name w:val="fontstyle01"/>
    <w:basedOn w:val="Carpredefinitoparagrafo"/>
    <w:rsid w:val="0047547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1"/>
    <w:qFormat/>
    <w:rsid w:val="00625CD2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qFormat/>
    <w:rsid w:val="00AA1190"/>
    <w:rPr>
      <w:rFonts w:eastAsiaTheme="minorHAnsi"/>
    </w:rPr>
  </w:style>
  <w:style w:type="character" w:styleId="Enfasicorsivo">
    <w:name w:val="Emphasis"/>
    <w:basedOn w:val="Carpredefinitoparagrafo"/>
    <w:uiPriority w:val="20"/>
    <w:qFormat/>
    <w:rsid w:val="00AA1190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037B5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037B5A"/>
    <w:pPr>
      <w:spacing w:after="100"/>
      <w:ind w:left="240"/>
    </w:p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2482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655A3"/>
    <w:rPr>
      <w:color w:val="954F72" w:themeColor="followed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A32EE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32EE2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apple-converted-space">
    <w:name w:val="apple-converted-space"/>
    <w:basedOn w:val="Carpredefinitoparagrafo"/>
    <w:qFormat/>
    <w:rsid w:val="00A32EE2"/>
  </w:style>
  <w:style w:type="character" w:customStyle="1" w:styleId="CollegamentoInternet">
    <w:name w:val="Collegamento Internet"/>
    <w:basedOn w:val="Carpredefinitoparagrafo"/>
    <w:uiPriority w:val="99"/>
    <w:unhideWhenUsed/>
    <w:rsid w:val="00A32EE2"/>
    <w:rPr>
      <w:color w:val="0563C1" w:themeColor="hyperlink"/>
      <w:u w:val="singl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A32EE2"/>
    <w:rPr>
      <w:sz w:val="20"/>
      <w:szCs w:val="20"/>
    </w:rPr>
  </w:style>
  <w:style w:type="character" w:styleId="Rimandocommento">
    <w:name w:val="annotation reference"/>
    <w:semiHidden/>
    <w:qFormat/>
    <w:rsid w:val="00A32EE2"/>
    <w:rPr>
      <w:sz w:val="16"/>
      <w:szCs w:val="16"/>
    </w:rPr>
  </w:style>
  <w:style w:type="character" w:customStyle="1" w:styleId="Stile2Carattere">
    <w:name w:val="Stile2 Carattere"/>
    <w:basedOn w:val="Carpredefinitoparagrafo"/>
    <w:link w:val="Stile2"/>
    <w:qFormat/>
    <w:rsid w:val="00A32EE2"/>
    <w:rPr>
      <w:rFonts w:ascii="Times New Roman" w:eastAsia="Times New Roman" w:hAnsi="Times New Roman" w:cs="Times New Roman"/>
      <w:sz w:val="20"/>
      <w:szCs w:val="24"/>
      <w:lang w:eastAsia="it-IT"/>
    </w:rPr>
  </w:style>
  <w:style w:type="character" w:customStyle="1" w:styleId="IndentroCarattere">
    <w:name w:val="Indentro Carattere"/>
    <w:link w:val="Indentro"/>
    <w:qFormat/>
    <w:locked/>
    <w:rsid w:val="00A32EE2"/>
    <w:rPr>
      <w:rFonts w:ascii="Times New Roman" w:eastAsia="Times New Roman" w:hAnsi="Times New Roman" w:cs="Times New Roman"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A32EE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ListLabel1">
    <w:name w:val="ListLabel 1"/>
    <w:qFormat/>
    <w:rsid w:val="00A32EE2"/>
    <w:rPr>
      <w:rFonts w:eastAsia="Times New Roman" w:cs="Calibri"/>
    </w:rPr>
  </w:style>
  <w:style w:type="character" w:customStyle="1" w:styleId="ListLabel2">
    <w:name w:val="ListLabel 2"/>
    <w:qFormat/>
    <w:rsid w:val="00A32EE2"/>
    <w:rPr>
      <w:rFonts w:cs="Courier New"/>
    </w:rPr>
  </w:style>
  <w:style w:type="character" w:customStyle="1" w:styleId="ListLabel3">
    <w:name w:val="ListLabel 3"/>
    <w:qFormat/>
    <w:rsid w:val="00A32EE2"/>
    <w:rPr>
      <w:rFonts w:cs="Courier New"/>
    </w:rPr>
  </w:style>
  <w:style w:type="character" w:customStyle="1" w:styleId="ListLabel4">
    <w:name w:val="ListLabel 4"/>
    <w:qFormat/>
    <w:rsid w:val="00A32EE2"/>
    <w:rPr>
      <w:rFonts w:cs="Courier New"/>
    </w:rPr>
  </w:style>
  <w:style w:type="character" w:customStyle="1" w:styleId="ListLabel5">
    <w:name w:val="ListLabel 5"/>
    <w:qFormat/>
    <w:rsid w:val="00A32EE2"/>
    <w:rPr>
      <w:rFonts w:eastAsia="Times New Roman" w:cs="Segoe UI"/>
    </w:rPr>
  </w:style>
  <w:style w:type="character" w:customStyle="1" w:styleId="ListLabel6">
    <w:name w:val="ListLabel 6"/>
    <w:qFormat/>
    <w:rsid w:val="00A32EE2"/>
    <w:rPr>
      <w:rFonts w:cs="Courier New"/>
    </w:rPr>
  </w:style>
  <w:style w:type="character" w:customStyle="1" w:styleId="ListLabel7">
    <w:name w:val="ListLabel 7"/>
    <w:qFormat/>
    <w:rsid w:val="00A32EE2"/>
    <w:rPr>
      <w:rFonts w:cs="Courier New"/>
    </w:rPr>
  </w:style>
  <w:style w:type="character" w:customStyle="1" w:styleId="ListLabel8">
    <w:name w:val="ListLabel 8"/>
    <w:qFormat/>
    <w:rsid w:val="00A32EE2"/>
    <w:rPr>
      <w:rFonts w:cs="Courier New"/>
    </w:rPr>
  </w:style>
  <w:style w:type="character" w:customStyle="1" w:styleId="ListLabel9">
    <w:name w:val="ListLabel 9"/>
    <w:qFormat/>
    <w:rsid w:val="00A32EE2"/>
    <w:rPr>
      <w:b w:val="0"/>
    </w:rPr>
  </w:style>
  <w:style w:type="character" w:customStyle="1" w:styleId="ListLabel10">
    <w:name w:val="ListLabel 10"/>
    <w:qFormat/>
    <w:rsid w:val="00A32EE2"/>
    <w:rPr>
      <w:i w:val="0"/>
    </w:rPr>
  </w:style>
  <w:style w:type="character" w:customStyle="1" w:styleId="ListLabel11">
    <w:name w:val="ListLabel 11"/>
    <w:qFormat/>
    <w:rsid w:val="00A32EE2"/>
    <w:rPr>
      <w:b w:val="0"/>
    </w:rPr>
  </w:style>
  <w:style w:type="character" w:customStyle="1" w:styleId="ListLabel12">
    <w:name w:val="ListLabel 12"/>
    <w:qFormat/>
    <w:rsid w:val="00A32EE2"/>
    <w:rPr>
      <w:b w:val="0"/>
    </w:rPr>
  </w:style>
  <w:style w:type="character" w:customStyle="1" w:styleId="ListLabel13">
    <w:name w:val="ListLabel 13"/>
    <w:qFormat/>
    <w:rsid w:val="00A32EE2"/>
    <w:rPr>
      <w:b w:val="0"/>
    </w:rPr>
  </w:style>
  <w:style w:type="character" w:customStyle="1" w:styleId="ListLabel14">
    <w:name w:val="ListLabel 14"/>
    <w:qFormat/>
    <w:rsid w:val="00A32EE2"/>
    <w:rPr>
      <w:b w:val="0"/>
    </w:rPr>
  </w:style>
  <w:style w:type="character" w:customStyle="1" w:styleId="ListLabel15">
    <w:name w:val="ListLabel 15"/>
    <w:qFormat/>
    <w:rsid w:val="00A32EE2"/>
    <w:rPr>
      <w:b w:val="0"/>
    </w:rPr>
  </w:style>
  <w:style w:type="character" w:customStyle="1" w:styleId="ListLabel16">
    <w:name w:val="ListLabel 16"/>
    <w:qFormat/>
    <w:rsid w:val="00A32EE2"/>
    <w:rPr>
      <w:b w:val="0"/>
    </w:rPr>
  </w:style>
  <w:style w:type="character" w:customStyle="1" w:styleId="ListLabel17">
    <w:name w:val="ListLabel 17"/>
    <w:qFormat/>
    <w:rsid w:val="00A32EE2"/>
    <w:rPr>
      <w:b w:val="0"/>
    </w:rPr>
  </w:style>
  <w:style w:type="character" w:customStyle="1" w:styleId="ListLabel18">
    <w:name w:val="ListLabel 18"/>
    <w:qFormat/>
    <w:rsid w:val="00A32EE2"/>
    <w:rPr>
      <w:b w:val="0"/>
    </w:rPr>
  </w:style>
  <w:style w:type="character" w:customStyle="1" w:styleId="ListLabel19">
    <w:name w:val="ListLabel 19"/>
    <w:qFormat/>
    <w:rsid w:val="00A32EE2"/>
    <w:rPr>
      <w:b w:val="0"/>
    </w:rPr>
  </w:style>
  <w:style w:type="character" w:customStyle="1" w:styleId="ListLabel20">
    <w:name w:val="ListLabel 20"/>
    <w:qFormat/>
    <w:rsid w:val="00A32EE2"/>
    <w:rPr>
      <w:b w:val="0"/>
    </w:rPr>
  </w:style>
  <w:style w:type="character" w:customStyle="1" w:styleId="ListLabel21">
    <w:name w:val="ListLabel 21"/>
    <w:qFormat/>
    <w:rsid w:val="00A32EE2"/>
    <w:rPr>
      <w:b w:val="0"/>
    </w:rPr>
  </w:style>
  <w:style w:type="character" w:customStyle="1" w:styleId="ListLabel22">
    <w:name w:val="ListLabel 22"/>
    <w:qFormat/>
    <w:rsid w:val="00A32EE2"/>
    <w:rPr>
      <w:b w:val="0"/>
    </w:rPr>
  </w:style>
  <w:style w:type="character" w:customStyle="1" w:styleId="ListLabel23">
    <w:name w:val="ListLabel 23"/>
    <w:qFormat/>
    <w:rsid w:val="00A32EE2"/>
    <w:rPr>
      <w:b/>
    </w:rPr>
  </w:style>
  <w:style w:type="character" w:customStyle="1" w:styleId="ListLabel24">
    <w:name w:val="ListLabel 24"/>
    <w:qFormat/>
    <w:rsid w:val="00A32EE2"/>
    <w:rPr>
      <w:i w:val="0"/>
    </w:rPr>
  </w:style>
  <w:style w:type="character" w:customStyle="1" w:styleId="ListLabel25">
    <w:name w:val="ListLabel 25"/>
    <w:qFormat/>
    <w:rsid w:val="00A32EE2"/>
    <w:rPr>
      <w:rFonts w:cs="Courier New"/>
    </w:rPr>
  </w:style>
  <w:style w:type="character" w:customStyle="1" w:styleId="ListLabel26">
    <w:name w:val="ListLabel 26"/>
    <w:qFormat/>
    <w:rsid w:val="00A32EE2"/>
    <w:rPr>
      <w:rFonts w:cs="Courier New"/>
    </w:rPr>
  </w:style>
  <w:style w:type="character" w:customStyle="1" w:styleId="ListLabel27">
    <w:name w:val="ListLabel 27"/>
    <w:qFormat/>
    <w:rsid w:val="00A32EE2"/>
    <w:rPr>
      <w:rFonts w:cs="Courier New"/>
    </w:rPr>
  </w:style>
  <w:style w:type="character" w:customStyle="1" w:styleId="ListLabel28">
    <w:name w:val="ListLabel 28"/>
    <w:qFormat/>
    <w:rsid w:val="00A32EE2"/>
    <w:rPr>
      <w:rFonts w:ascii="Segoe UI" w:eastAsia="Times New Roman" w:hAnsi="Segoe UI" w:cs="Segoe UI"/>
      <w:sz w:val="20"/>
    </w:rPr>
  </w:style>
  <w:style w:type="character" w:customStyle="1" w:styleId="ListLabel29">
    <w:name w:val="ListLabel 29"/>
    <w:qFormat/>
    <w:rsid w:val="00A32EE2"/>
    <w:rPr>
      <w:rFonts w:cs="Courier New"/>
    </w:rPr>
  </w:style>
  <w:style w:type="character" w:customStyle="1" w:styleId="ListLabel30">
    <w:name w:val="ListLabel 30"/>
    <w:qFormat/>
    <w:rsid w:val="00A32EE2"/>
    <w:rPr>
      <w:rFonts w:cs="Courier New"/>
    </w:rPr>
  </w:style>
  <w:style w:type="character" w:customStyle="1" w:styleId="ListLabel31">
    <w:name w:val="ListLabel 31"/>
    <w:qFormat/>
    <w:rsid w:val="00A32EE2"/>
    <w:rPr>
      <w:rFonts w:cs="Courier New"/>
    </w:rPr>
  </w:style>
  <w:style w:type="character" w:customStyle="1" w:styleId="ListLabel32">
    <w:name w:val="ListLabel 32"/>
    <w:qFormat/>
    <w:rsid w:val="00A32EE2"/>
    <w:rPr>
      <w:rFonts w:cs="Courier New"/>
    </w:rPr>
  </w:style>
  <w:style w:type="character" w:customStyle="1" w:styleId="ListLabel33">
    <w:name w:val="ListLabel 33"/>
    <w:qFormat/>
    <w:rsid w:val="00A32EE2"/>
    <w:rPr>
      <w:rFonts w:cs="Courier New"/>
    </w:rPr>
  </w:style>
  <w:style w:type="character" w:customStyle="1" w:styleId="ListLabel34">
    <w:name w:val="ListLabel 34"/>
    <w:qFormat/>
    <w:rsid w:val="00A32EE2"/>
    <w:rPr>
      <w:rFonts w:cs="Courier New"/>
    </w:rPr>
  </w:style>
  <w:style w:type="character" w:customStyle="1" w:styleId="ListLabel35">
    <w:name w:val="ListLabel 35"/>
    <w:qFormat/>
    <w:rsid w:val="00A32EE2"/>
    <w:rPr>
      <w:rFonts w:eastAsia="Times New Roman" w:cs="Segoe UI"/>
    </w:rPr>
  </w:style>
  <w:style w:type="character" w:customStyle="1" w:styleId="ListLabel36">
    <w:name w:val="ListLabel 36"/>
    <w:qFormat/>
    <w:rsid w:val="00A32EE2"/>
    <w:rPr>
      <w:rFonts w:cs="Courier New"/>
    </w:rPr>
  </w:style>
  <w:style w:type="character" w:customStyle="1" w:styleId="ListLabel37">
    <w:name w:val="ListLabel 37"/>
    <w:qFormat/>
    <w:rsid w:val="00A32EE2"/>
    <w:rPr>
      <w:rFonts w:cs="Courier New"/>
    </w:rPr>
  </w:style>
  <w:style w:type="character" w:customStyle="1" w:styleId="ListLabel38">
    <w:name w:val="ListLabel 38"/>
    <w:qFormat/>
    <w:rsid w:val="00A32EE2"/>
    <w:rPr>
      <w:rFonts w:cs="Courier New"/>
    </w:rPr>
  </w:style>
  <w:style w:type="character" w:customStyle="1" w:styleId="ListLabel39">
    <w:name w:val="ListLabel 39"/>
    <w:qFormat/>
    <w:rsid w:val="00A32EE2"/>
    <w:rPr>
      <w:rFonts w:ascii="Segoe UI" w:eastAsia="Times New Roman" w:hAnsi="Segoe UI" w:cs="Times New Roman"/>
      <w:sz w:val="16"/>
    </w:rPr>
  </w:style>
  <w:style w:type="character" w:customStyle="1" w:styleId="ListLabel40">
    <w:name w:val="ListLabel 40"/>
    <w:qFormat/>
    <w:rsid w:val="00A32EE2"/>
    <w:rPr>
      <w:rFonts w:cs="Courier New"/>
    </w:rPr>
  </w:style>
  <w:style w:type="character" w:customStyle="1" w:styleId="ListLabel41">
    <w:name w:val="ListLabel 41"/>
    <w:qFormat/>
    <w:rsid w:val="00A32EE2"/>
    <w:rPr>
      <w:rFonts w:cs="Courier New"/>
    </w:rPr>
  </w:style>
  <w:style w:type="character" w:customStyle="1" w:styleId="ListLabel42">
    <w:name w:val="ListLabel 42"/>
    <w:qFormat/>
    <w:rsid w:val="00A32EE2"/>
    <w:rPr>
      <w:rFonts w:cs="Courier New"/>
    </w:rPr>
  </w:style>
  <w:style w:type="character" w:customStyle="1" w:styleId="ListLabel43">
    <w:name w:val="ListLabel 43"/>
    <w:qFormat/>
    <w:rsid w:val="00A32EE2"/>
    <w:rPr>
      <w:rFonts w:ascii="Segoe UI" w:eastAsia="Times New Roman" w:hAnsi="Segoe UI" w:cs="Segoe UI"/>
      <w:sz w:val="20"/>
    </w:rPr>
  </w:style>
  <w:style w:type="character" w:customStyle="1" w:styleId="ListLabel44">
    <w:name w:val="ListLabel 44"/>
    <w:qFormat/>
    <w:rsid w:val="00A32EE2"/>
    <w:rPr>
      <w:rFonts w:cs="Courier New"/>
    </w:rPr>
  </w:style>
  <w:style w:type="character" w:customStyle="1" w:styleId="ListLabel45">
    <w:name w:val="ListLabel 45"/>
    <w:qFormat/>
    <w:rsid w:val="00A32EE2"/>
    <w:rPr>
      <w:rFonts w:cs="Courier New"/>
    </w:rPr>
  </w:style>
  <w:style w:type="character" w:customStyle="1" w:styleId="ListLabel46">
    <w:name w:val="ListLabel 46"/>
    <w:qFormat/>
    <w:rsid w:val="00A32EE2"/>
    <w:rPr>
      <w:rFonts w:cs="Courier New"/>
    </w:rPr>
  </w:style>
  <w:style w:type="character" w:customStyle="1" w:styleId="Saltoaindice">
    <w:name w:val="Salto a indice"/>
    <w:qFormat/>
    <w:rsid w:val="00A32EE2"/>
  </w:style>
  <w:style w:type="character" w:customStyle="1" w:styleId="Caratterenotaapidipagina">
    <w:name w:val="Carattere nota a piè di pagina"/>
    <w:qFormat/>
    <w:rsid w:val="00A32EE2"/>
  </w:style>
  <w:style w:type="character" w:customStyle="1" w:styleId="Richiamoallanotaapidipagina">
    <w:name w:val="Richiamo alla nota a piè di pagina"/>
    <w:rsid w:val="00A32EE2"/>
    <w:rPr>
      <w:vertAlign w:val="superscript"/>
    </w:rPr>
  </w:style>
  <w:style w:type="character" w:customStyle="1" w:styleId="Richiamoallanotadichiusura">
    <w:name w:val="Richiamo alla nota di chiusura"/>
    <w:rsid w:val="00A32EE2"/>
    <w:rPr>
      <w:vertAlign w:val="superscript"/>
    </w:rPr>
  </w:style>
  <w:style w:type="character" w:customStyle="1" w:styleId="Caratterenotadichiusura">
    <w:name w:val="Carattere nota di chiusura"/>
    <w:qFormat/>
    <w:rsid w:val="00A32EE2"/>
  </w:style>
  <w:style w:type="paragraph" w:styleId="Corpotesto">
    <w:name w:val="Body Text"/>
    <w:basedOn w:val="Normale"/>
    <w:link w:val="CorpotestoCarattere"/>
    <w:rsid w:val="00A32EE2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rsid w:val="00A32EE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Elenco">
    <w:name w:val="List"/>
    <w:basedOn w:val="Corpotesto"/>
    <w:rsid w:val="00A32EE2"/>
    <w:rPr>
      <w:rFonts w:cs="FreeSans"/>
    </w:rPr>
  </w:style>
  <w:style w:type="paragraph" w:styleId="Didascalia">
    <w:name w:val="caption"/>
    <w:basedOn w:val="Normale"/>
    <w:uiPriority w:val="35"/>
    <w:qFormat/>
    <w:rsid w:val="00A32EE2"/>
    <w:pPr>
      <w:suppressLineNumbers/>
      <w:spacing w:before="120" w:after="120"/>
    </w:pPr>
    <w:rPr>
      <w:rFonts w:cs="FreeSans"/>
      <w:i/>
      <w:iCs/>
    </w:rPr>
  </w:style>
  <w:style w:type="paragraph" w:customStyle="1" w:styleId="Indice">
    <w:name w:val="Indice"/>
    <w:basedOn w:val="Normale"/>
    <w:qFormat/>
    <w:rsid w:val="00A32EE2"/>
    <w:pPr>
      <w:suppressLineNumbers/>
    </w:pPr>
    <w:rPr>
      <w:rFonts w:cs="FreeSans"/>
    </w:rPr>
  </w:style>
  <w:style w:type="paragraph" w:customStyle="1" w:styleId="Default">
    <w:name w:val="Default"/>
    <w:qFormat/>
    <w:rsid w:val="00A32EE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32EE2"/>
    <w:rPr>
      <w:rFonts w:ascii="Segoe UI" w:hAnsi="Segoe UI" w:cs="Segoe UI"/>
      <w:sz w:val="18"/>
      <w:szCs w:val="18"/>
    </w:rPr>
  </w:style>
  <w:style w:type="character" w:customStyle="1" w:styleId="TestofumettoCarattere1">
    <w:name w:val="Testo fumetto Carattere1"/>
    <w:basedOn w:val="Carpredefinitoparagrafo"/>
    <w:uiPriority w:val="99"/>
    <w:semiHidden/>
    <w:rsid w:val="00A32EE2"/>
    <w:rPr>
      <w:rFonts w:ascii="Segoe UI" w:eastAsia="Times New Roman" w:hAnsi="Segoe UI" w:cs="Segoe UI"/>
      <w:sz w:val="18"/>
      <w:szCs w:val="18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A32EE2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A32EE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tile2">
    <w:name w:val="Stile2"/>
    <w:basedOn w:val="Paragrafoelenco"/>
    <w:link w:val="Stile2Carattere"/>
    <w:qFormat/>
    <w:rsid w:val="00A32EE2"/>
    <w:pPr>
      <w:spacing w:before="120" w:after="60" w:line="300" w:lineRule="atLeast"/>
      <w:ind w:left="0"/>
      <w:jc w:val="both"/>
    </w:pPr>
    <w:rPr>
      <w:sz w:val="20"/>
    </w:rPr>
  </w:style>
  <w:style w:type="paragraph" w:customStyle="1" w:styleId="Indentro">
    <w:name w:val="Indentro"/>
    <w:basedOn w:val="Normale"/>
    <w:link w:val="IndentroCarattere"/>
    <w:qFormat/>
    <w:rsid w:val="00A32EE2"/>
    <w:pPr>
      <w:spacing w:before="120" w:line="300" w:lineRule="atLeast"/>
      <w:ind w:left="397" w:hanging="397"/>
      <w:jc w:val="both"/>
    </w:pPr>
    <w:rPr>
      <w:sz w:val="22"/>
      <w:szCs w:val="22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A32EE2"/>
    <w:pPr>
      <w:spacing w:after="0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A32EE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uiPriority w:val="99"/>
    <w:semiHidden/>
    <w:qFormat/>
    <w:rsid w:val="00A32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ntenutocornice">
    <w:name w:val="Contenuto cornice"/>
    <w:basedOn w:val="Normale"/>
    <w:qFormat/>
    <w:rsid w:val="00A32EE2"/>
  </w:style>
  <w:style w:type="table" w:styleId="Grigliatabella">
    <w:name w:val="Table Grid"/>
    <w:basedOn w:val="Tabellanormale"/>
    <w:uiPriority w:val="99"/>
    <w:rsid w:val="00A32EE2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A32EE2"/>
    <w:rPr>
      <w:b/>
      <w:bCs/>
    </w:rPr>
  </w:style>
  <w:style w:type="table" w:customStyle="1" w:styleId="Grigliatabella1">
    <w:name w:val="Griglia tabella1"/>
    <w:basedOn w:val="Tabellanormale"/>
    <w:next w:val="Grigliatabella"/>
    <w:uiPriority w:val="39"/>
    <w:rsid w:val="00A3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itolodellibro">
    <w:name w:val="Book Title"/>
    <w:basedOn w:val="Carpredefinitoparagrafo"/>
    <w:uiPriority w:val="33"/>
    <w:qFormat/>
    <w:rsid w:val="00A32EE2"/>
    <w:rPr>
      <w:b/>
      <w:bCs/>
      <w:i/>
      <w:iCs/>
      <w:spacing w:val="5"/>
    </w:rPr>
  </w:style>
  <w:style w:type="paragraph" w:styleId="Sommario3">
    <w:name w:val="toc 3"/>
    <w:basedOn w:val="Normale"/>
    <w:next w:val="Normale"/>
    <w:autoRedefine/>
    <w:uiPriority w:val="39"/>
    <w:unhideWhenUsed/>
    <w:rsid w:val="00A32EE2"/>
    <w:pPr>
      <w:spacing w:after="100"/>
      <w:ind w:left="480"/>
    </w:pPr>
  </w:style>
  <w:style w:type="character" w:styleId="Enfasidelicata">
    <w:name w:val="Subtle Emphasis"/>
    <w:uiPriority w:val="19"/>
    <w:qFormat/>
    <w:rsid w:val="00A32EE2"/>
    <w:rPr>
      <w:rFonts w:eastAsia="Calibri"/>
      <w:szCs w:val="22"/>
      <w:lang w:eastAsia="en-US"/>
    </w:rPr>
  </w:style>
  <w:style w:type="paragraph" w:customStyle="1" w:styleId="Stile1">
    <w:name w:val="Stile1"/>
    <w:basedOn w:val="Normale"/>
    <w:link w:val="Stile1Carattere"/>
    <w:uiPriority w:val="99"/>
    <w:qFormat/>
    <w:rsid w:val="00A32EE2"/>
    <w:pPr>
      <w:numPr>
        <w:numId w:val="1"/>
      </w:numPr>
      <w:spacing w:before="120" w:after="60" w:line="300" w:lineRule="atLeast"/>
      <w:jc w:val="both"/>
    </w:pPr>
    <w:rPr>
      <w:sz w:val="20"/>
    </w:rPr>
  </w:style>
  <w:style w:type="character" w:customStyle="1" w:styleId="Stile1Carattere">
    <w:name w:val="Stile1 Carattere"/>
    <w:basedOn w:val="Carpredefinitoparagrafo"/>
    <w:link w:val="Stile1"/>
    <w:uiPriority w:val="99"/>
    <w:rsid w:val="00A32EE2"/>
    <w:rPr>
      <w:rFonts w:ascii="Times New Roman" w:eastAsia="Times New Roman" w:hAnsi="Times New Roman" w:cs="Times New Roman"/>
      <w:sz w:val="20"/>
      <w:szCs w:val="24"/>
      <w:lang w:eastAsia="it-IT"/>
    </w:rPr>
  </w:style>
  <w:style w:type="character" w:customStyle="1" w:styleId="Menzionenonrisolta20">
    <w:name w:val="Menzione non risolta2"/>
    <w:basedOn w:val="Carpredefinitoparagrafo"/>
    <w:uiPriority w:val="99"/>
    <w:semiHidden/>
    <w:unhideWhenUsed/>
    <w:rsid w:val="00A32EE2"/>
    <w:rPr>
      <w:color w:val="605E5C"/>
      <w:shd w:val="clear" w:color="auto" w:fill="E1DFDD"/>
    </w:rPr>
  </w:style>
  <w:style w:type="paragraph" w:styleId="Numeroelenco5">
    <w:name w:val="List Number 5"/>
    <w:basedOn w:val="Normale"/>
    <w:rsid w:val="00A32EE2"/>
    <w:pPr>
      <w:numPr>
        <w:numId w:val="2"/>
      </w:numPr>
      <w:spacing w:before="120" w:after="120"/>
      <w:jc w:val="both"/>
    </w:pPr>
    <w:rPr>
      <w:szCs w:val="20"/>
      <w:lang w:val="en-GB" w:eastAsia="en-US"/>
    </w:rPr>
  </w:style>
  <w:style w:type="paragraph" w:customStyle="1" w:styleId="PartTitle">
    <w:name w:val="PartTitle"/>
    <w:basedOn w:val="Normale"/>
    <w:next w:val="Normale"/>
    <w:rsid w:val="00A32EE2"/>
    <w:pPr>
      <w:keepNext/>
      <w:pageBreakBefore/>
      <w:spacing w:before="120" w:after="480"/>
      <w:jc w:val="center"/>
    </w:pPr>
    <w:rPr>
      <w:b/>
      <w:sz w:val="36"/>
      <w:szCs w:val="20"/>
      <w:lang w:val="en-GB" w:eastAsia="en-US"/>
    </w:rPr>
  </w:style>
  <w:style w:type="table" w:customStyle="1" w:styleId="Tabellasemplice-11">
    <w:name w:val="Tabella semplice - 11"/>
    <w:basedOn w:val="Tabellanormale"/>
    <w:uiPriority w:val="41"/>
    <w:rsid w:val="00A32EE2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agriglia4-colore61">
    <w:name w:val="Tabella griglia 4 - colore 61"/>
    <w:basedOn w:val="Tabellanormale"/>
    <w:uiPriority w:val="49"/>
    <w:rsid w:val="00A32EE2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lagriglia5scura-colore61">
    <w:name w:val="Tabella griglia 5 scura - colore 61"/>
    <w:basedOn w:val="Tabellanormale"/>
    <w:uiPriority w:val="50"/>
    <w:rsid w:val="00A32EE2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ellaelenco4-colore61">
    <w:name w:val="Tabella elenco 4 - colore 61"/>
    <w:basedOn w:val="Tabellanormale"/>
    <w:uiPriority w:val="49"/>
    <w:rsid w:val="00A32EE2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laelenco3-colore61">
    <w:name w:val="Tabella elenco 3 - colore 61"/>
    <w:basedOn w:val="Tabellanormale"/>
    <w:uiPriority w:val="48"/>
    <w:rsid w:val="00A32EE2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Grigliatabella2">
    <w:name w:val="Griglia tabella2"/>
    <w:basedOn w:val="Tabellanormale"/>
    <w:next w:val="Grigliatabella"/>
    <w:uiPriority w:val="99"/>
    <w:rsid w:val="00A32EE2"/>
    <w:pPr>
      <w:spacing w:after="0" w:line="240" w:lineRule="auto"/>
    </w:pPr>
    <w:rPr>
      <w:rFonts w:eastAsia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99"/>
    <w:rsid w:val="00A32EE2"/>
    <w:pPr>
      <w:spacing w:after="0" w:line="240" w:lineRule="auto"/>
    </w:pPr>
    <w:rPr>
      <w:rFonts w:eastAsia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6acolori1">
    <w:name w:val="Tabella griglia 6 a colori1"/>
    <w:basedOn w:val="Tabellanormale"/>
    <w:uiPriority w:val="51"/>
    <w:rsid w:val="00A32EE2"/>
    <w:pPr>
      <w:spacing w:after="0" w:line="240" w:lineRule="auto"/>
    </w:pPr>
    <w:rPr>
      <w:color w:val="000000" w:themeColor="text1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lagriglia1chiara1">
    <w:name w:val="Tabella griglia 1 chiara1"/>
    <w:basedOn w:val="Tabellanormale"/>
    <w:uiPriority w:val="46"/>
    <w:rsid w:val="00A32EE2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21">
    <w:name w:val="Tabella griglia 21"/>
    <w:basedOn w:val="Tabellanormale"/>
    <w:uiPriority w:val="47"/>
    <w:rsid w:val="00A32EE2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itazione">
    <w:name w:val="Quote"/>
    <w:basedOn w:val="Normale"/>
    <w:next w:val="Normale"/>
    <w:link w:val="CitazioneCarattere"/>
    <w:uiPriority w:val="29"/>
    <w:qFormat/>
    <w:rsid w:val="00A32EE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32EE2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it-IT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32EE2"/>
    <w:rPr>
      <w:color w:val="605E5C"/>
      <w:shd w:val="clear" w:color="auto" w:fill="E1DFDD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A32EE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A32EE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A32EE2"/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ParagrafoelencoCarattere">
    <w:name w:val="Paragrafo elenco Carattere"/>
    <w:link w:val="Paragrafoelenco"/>
    <w:qFormat/>
    <w:locked/>
    <w:rsid w:val="00A32EE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32EE2"/>
    <w:rPr>
      <w:b/>
      <w:bCs/>
      <w:i/>
      <w:iCs/>
      <w:color w:val="4472C4" w:themeColor="accent1"/>
    </w:rPr>
  </w:style>
  <w:style w:type="table" w:customStyle="1" w:styleId="TableNormal">
    <w:name w:val="Table Normal"/>
    <w:uiPriority w:val="2"/>
    <w:semiHidden/>
    <w:unhideWhenUsed/>
    <w:qFormat/>
    <w:rsid w:val="00A32E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32EE2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A32EE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230AB4"/>
    <w:rPr>
      <w:color w:val="605E5C"/>
      <w:shd w:val="clear" w:color="auto" w:fill="E1DFDD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A3B4D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F55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666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626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98226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61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837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996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6072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585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495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548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331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3354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3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32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4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04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28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4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030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8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8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0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39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686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96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78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69671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8698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26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5373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1720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2430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34621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501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288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994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897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75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4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3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47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57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6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4313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5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81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3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regione.abruzzo.it/agricoltura/pac-2023-20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EABB0E30-9BCE-447E-B614-DB5D72B99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12</Pages>
  <Words>5987</Words>
  <Characters>34132</Characters>
  <Application>Microsoft Office Word</Application>
  <DocSecurity>0</DocSecurity>
  <Lines>284</Lines>
  <Paragraphs>80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PSR ABRUZZO 2014-2020 Report informativo sul Tasso di errore nello sviluppo rurale</dc:subject>
  <dc:creator>Maria Rosaria Di Renzo</dc:creator>
  <cp:keywords/>
  <dc:description/>
  <cp:lastModifiedBy>Maria Rosaria Di Renzo</cp:lastModifiedBy>
  <cp:revision>20</cp:revision>
  <cp:lastPrinted>2023-12-15T14:06:00Z</cp:lastPrinted>
  <dcterms:created xsi:type="dcterms:W3CDTF">2024-11-17T23:37:00Z</dcterms:created>
  <dcterms:modified xsi:type="dcterms:W3CDTF">2024-11-18T15:18:00Z</dcterms:modified>
</cp:coreProperties>
</file>